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DB014E" w:rsidP="00E752BC">
      <w:pPr>
        <w:rPr>
          <w:rFonts w:ascii="Times New Roman" w:hAnsi="Times New Roman"/>
          <w:b/>
          <w:sz w:val="24"/>
          <w:szCs w:val="24"/>
        </w:rPr>
      </w:pPr>
      <w:r w:rsidRPr="00DB014E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2096400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7481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FF4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4048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BF611E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1B3B">
        <w:rPr>
          <w:rFonts w:ascii="Times New Roman" w:hAnsi="Times New Roman"/>
          <w:b/>
          <w:bCs/>
          <w:color w:val="000000"/>
          <w:sz w:val="24"/>
          <w:szCs w:val="24"/>
        </w:rPr>
        <w:t>21495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9F70AF" w:rsidRPr="007E4B92" w:rsidRDefault="009F70AF">
      <w:pPr>
        <w:rPr>
          <w:rFonts w:ascii="Times New Roman" w:hAnsi="Times New Roman"/>
          <w:sz w:val="24"/>
          <w:szCs w:val="24"/>
        </w:rPr>
      </w:pPr>
    </w:p>
    <w:p w:rsidR="00A505EE" w:rsidRPr="00783F80" w:rsidRDefault="007D570A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>ΔΙΑ ΠΕΡΙΦΟΡΑΣ 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B87481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667B5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860E31">
        <w:rPr>
          <w:rFonts w:ascii="Times New Roman" w:hAnsi="Times New Roman"/>
          <w:b/>
          <w:color w:val="000000"/>
          <w:sz w:val="24"/>
          <w:szCs w:val="24"/>
        </w:rPr>
        <w:t xml:space="preserve"> Τετάρτη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D7E14">
        <w:rPr>
          <w:rFonts w:ascii="Times New Roman" w:hAnsi="Times New Roman"/>
          <w:b/>
          <w:sz w:val="24"/>
          <w:szCs w:val="24"/>
        </w:rPr>
        <w:t>1:00 – 12:00,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860E31">
        <w:rPr>
          <w:rFonts w:ascii="Times New Roman" w:hAnsi="Times New Roman"/>
          <w:b/>
          <w:sz w:val="24"/>
          <w:szCs w:val="24"/>
          <w:u w:val="single"/>
        </w:rPr>
        <w:t>Τετάρτη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87481">
        <w:rPr>
          <w:rFonts w:ascii="Times New Roman" w:hAnsi="Times New Roman"/>
          <w:b/>
          <w:sz w:val="24"/>
          <w:szCs w:val="24"/>
          <w:u w:val="single"/>
        </w:rPr>
        <w:t>14</w:t>
      </w:r>
      <w:r w:rsidR="00BC41E7">
        <w:rPr>
          <w:rFonts w:ascii="Times New Roman" w:hAnsi="Times New Roman"/>
          <w:b/>
          <w:sz w:val="24"/>
          <w:szCs w:val="24"/>
          <w:u w:val="single"/>
        </w:rPr>
        <w:t>/12</w:t>
      </w:r>
      <w:r>
        <w:rPr>
          <w:rFonts w:ascii="Times New Roman" w:hAnsi="Times New Roman"/>
          <w:b/>
          <w:sz w:val="24"/>
          <w:szCs w:val="24"/>
          <w:u w:val="single"/>
        </w:rPr>
        <w:t>/2022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>
        <w:rPr>
          <w:rFonts w:ascii="Times New Roman" w:hAnsi="Times New Roman"/>
          <w:b/>
          <w:sz w:val="24"/>
          <w:szCs w:val="24"/>
          <w:u w:val="single"/>
        </w:rPr>
        <w:t>: 11:0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12:00,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Pr="00A9048A" w:rsidRDefault="002731F3" w:rsidP="000D7E14">
      <w:pPr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B87481">
        <w:rPr>
          <w:rStyle w:val="a4"/>
          <w:rFonts w:ascii="Times New Roman" w:hAnsi="Times New Roman"/>
          <w:b/>
          <w:color w:val="auto"/>
          <w:sz w:val="24"/>
          <w:szCs w:val="24"/>
        </w:rPr>
        <w:t>14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BC41E7">
        <w:rPr>
          <w:rStyle w:val="a4"/>
          <w:rFonts w:ascii="Times New Roman" w:hAnsi="Times New Roman"/>
          <w:b/>
          <w:color w:val="auto"/>
          <w:sz w:val="24"/>
          <w:szCs w:val="24"/>
        </w:rPr>
        <w:t>12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40482B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84E02" w:rsidRPr="00F84E02">
        <w:rPr>
          <w:rFonts w:ascii="Times New Roman" w:hAnsi="Times New Roman"/>
          <w:b/>
          <w:sz w:val="24"/>
          <w:szCs w:val="24"/>
        </w:rPr>
        <w:t>.:</w:t>
      </w:r>
      <w:r w:rsidR="00E31B3B">
        <w:rPr>
          <w:rFonts w:ascii="Times New Roman" w:hAnsi="Times New Roman"/>
          <w:b/>
          <w:sz w:val="24"/>
          <w:szCs w:val="24"/>
        </w:rPr>
        <w:t xml:space="preserve"> 21495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B87481">
        <w:rPr>
          <w:rFonts w:ascii="Times New Roman" w:hAnsi="Times New Roman"/>
          <w:b/>
          <w:sz w:val="24"/>
          <w:szCs w:val="24"/>
        </w:rPr>
        <w:t>9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BC41E7">
        <w:rPr>
          <w:rFonts w:ascii="Times New Roman" w:hAnsi="Times New Roman"/>
          <w:b/>
          <w:sz w:val="24"/>
          <w:szCs w:val="24"/>
        </w:rPr>
        <w:t>12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40482B">
        <w:rPr>
          <w:rFonts w:ascii="Times New Roman" w:hAnsi="Times New Roman"/>
          <w:b/>
          <w:sz w:val="24"/>
          <w:szCs w:val="24"/>
        </w:rPr>
        <w:t>2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B87481" w:rsidRDefault="00B87481" w:rsidP="00E56045">
      <w:pPr>
        <w:pStyle w:val="a5"/>
        <w:numPr>
          <w:ilvl w:val="0"/>
          <w:numId w:val="7"/>
        </w:numPr>
        <w:shd w:val="clear" w:color="auto" w:fill="FFFFFF"/>
        <w:jc w:val="both"/>
        <w:rPr>
          <w:b/>
          <w:bdr w:val="none" w:sz="0" w:space="0" w:color="auto" w:frame="1"/>
        </w:rPr>
      </w:pPr>
      <w:r w:rsidRPr="00E56045">
        <w:rPr>
          <w:b/>
          <w:bdr w:val="none" w:sz="0" w:space="0" w:color="auto" w:frame="1"/>
        </w:rPr>
        <w:t>Έγκριση πρωτοκόλλου παραλαβής του έργου: "Αποκατάσταση βατότητας αγροτικής οδοποιίας στις ΔΕ Αφετών, Σηπιάδος λόγω θεομηνιών 2018 ".</w:t>
      </w:r>
    </w:p>
    <w:p w:rsidR="00E56045" w:rsidRPr="00E56045" w:rsidRDefault="00E56045" w:rsidP="00E56045">
      <w:pPr>
        <w:pStyle w:val="a5"/>
        <w:shd w:val="clear" w:color="auto" w:fill="FFFFFF"/>
        <w:ind w:left="76"/>
        <w:jc w:val="both"/>
        <w:rPr>
          <w:b/>
          <w:bdr w:val="none" w:sz="0" w:space="0" w:color="auto" w:frame="1"/>
        </w:rPr>
      </w:pPr>
    </w:p>
    <w:p w:rsidR="00E56045" w:rsidRPr="00AD6319" w:rsidRDefault="00AD6319" w:rsidP="00AD6319">
      <w:pPr>
        <w:pStyle w:val="a5"/>
        <w:numPr>
          <w:ilvl w:val="0"/>
          <w:numId w:val="7"/>
        </w:numPr>
        <w:jc w:val="both"/>
        <w:rPr>
          <w:b/>
          <w:color w:val="000000"/>
          <w:shd w:val="clear" w:color="auto" w:fill="FFFFFF"/>
        </w:rPr>
      </w:pPr>
      <w:r w:rsidRPr="00AD6319">
        <w:rPr>
          <w:b/>
          <w:bCs/>
          <w:color w:val="000000"/>
          <w:shd w:val="clear" w:color="auto" w:fill="FFFFFF"/>
        </w:rPr>
        <w:t>Έγκριση πρακτικού ηλεκτρονικής αποσφράγισης και αξιολόγησης προσφορών του ανοικτού διαγωνισμού, μέσω του Ε.Σ.Η.ΔΗ.Σ., του έργου: «ΠΕΡΙΜΕΤΡΙΚΟ ΜΟΝΟΠΑΤΙ ΦΡΑΓΜΑΤΟΣ ΠΑΝΑΓΙΩΤΙΚΟ».</w:t>
      </w:r>
    </w:p>
    <w:p w:rsidR="00E56045" w:rsidRPr="00E56045" w:rsidRDefault="00E56045" w:rsidP="00E56045">
      <w:pPr>
        <w:pStyle w:val="a5"/>
        <w:rPr>
          <w:b/>
        </w:rPr>
      </w:pPr>
    </w:p>
    <w:p w:rsidR="00771A95" w:rsidRPr="00E56045" w:rsidRDefault="00771A95" w:rsidP="00E56045">
      <w:pPr>
        <w:pStyle w:val="a5"/>
        <w:numPr>
          <w:ilvl w:val="0"/>
          <w:numId w:val="7"/>
        </w:numPr>
        <w:jc w:val="both"/>
        <w:rPr>
          <w:b/>
        </w:rPr>
      </w:pPr>
      <w:r w:rsidRPr="00E56045">
        <w:rPr>
          <w:b/>
          <w:bCs/>
        </w:rPr>
        <w:t>Περί α) έγκρισης μελέτης για την τουριστική προβολή του Δήμου Νοτίου Πηλίου   β) εξειδίκευσης πίστωσης ποσού 12.000,00€, συμπεριλαμβανομένου Φ.Π.Α., στον ΚΑ 00-6431: «Έξοδα ενημέρωσης και προβολής δραστηριοτήτων του Δήμου» και γ) εξειδίκευσης πίστωσης ποσού 8.000,00€, συμπεριλαμβανομένου Φ.Π.Α., στον ΚΑ 00-6432: «Δαπάνες εκθέσεων στο εσωτερικό και στο εξωτερικό».</w:t>
      </w:r>
    </w:p>
    <w:p w:rsidR="00E56045" w:rsidRPr="00E56045" w:rsidRDefault="00E56045" w:rsidP="00E56045">
      <w:pPr>
        <w:pStyle w:val="a5"/>
        <w:rPr>
          <w:b/>
        </w:rPr>
      </w:pPr>
    </w:p>
    <w:p w:rsidR="00771A95" w:rsidRPr="00E56045" w:rsidRDefault="00771A95" w:rsidP="00E56045">
      <w:pPr>
        <w:pStyle w:val="a5"/>
        <w:numPr>
          <w:ilvl w:val="0"/>
          <w:numId w:val="7"/>
        </w:numPr>
        <w:jc w:val="both"/>
        <w:rPr>
          <w:rStyle w:val="a9"/>
          <w:b/>
          <w:i w:val="0"/>
          <w:iCs w:val="0"/>
        </w:rPr>
      </w:pPr>
      <w:r w:rsidRPr="00E56045">
        <w:rPr>
          <w:rStyle w:val="a9"/>
          <w:b/>
          <w:bCs/>
          <w:i w:val="0"/>
          <w:shd w:val="clear" w:color="auto" w:fill="FFFFFF"/>
        </w:rPr>
        <w:t>Έγκριση μελέτης και καθορισμός των όρων της διακήρυξης ανοικτού διαγωνισμού για την υπηρεσία:  «ΡΥΜΟΥΛΚΗΣΗ ΔΗΜΟΤΙΚΗΣ ΥΔΡΟΦΟΡΑΣ ΓΙΑ ΤΗΝ ΜΕΤΑΦΟΡΑ ΠΟΣΙΜΟΥ ΝΕΡΟΥ ΑΠΟ ΤΟ ΤΡΙΚΕΡΙ ΣΤΟ ΝΗΣΙ ΤΡΙΚΕΡΙ ΔΗΜΟΥ ΝΟΤΙΟΥ ΠΗΛΙΟΥ».</w:t>
      </w:r>
    </w:p>
    <w:p w:rsidR="00E56045" w:rsidRPr="00E56045" w:rsidRDefault="00E56045" w:rsidP="00E56045">
      <w:pPr>
        <w:pStyle w:val="a5"/>
        <w:rPr>
          <w:b/>
        </w:rPr>
      </w:pPr>
    </w:p>
    <w:p w:rsidR="00F81B84" w:rsidRPr="00E56045" w:rsidRDefault="00F81B84" w:rsidP="00E56045">
      <w:pPr>
        <w:pStyle w:val="a5"/>
        <w:numPr>
          <w:ilvl w:val="0"/>
          <w:numId w:val="7"/>
        </w:numPr>
        <w:jc w:val="both"/>
        <w:rPr>
          <w:b/>
        </w:rPr>
      </w:pPr>
      <w:r w:rsidRPr="00E56045">
        <w:rPr>
          <w:b/>
          <w:shd w:val="clear" w:color="auto" w:fill="FFFFFF"/>
        </w:rPr>
        <w:t>Εισηγητική έκθεση της οικονομικής υπηρεσίας του Δήμου Νοτίου Πηλίου για την 26</w:t>
      </w:r>
      <w:r w:rsidRPr="00E56045">
        <w:rPr>
          <w:b/>
          <w:shd w:val="clear" w:color="auto" w:fill="FFFFFF"/>
          <w:vertAlign w:val="superscript"/>
        </w:rPr>
        <w:t>η</w:t>
      </w:r>
      <w:r w:rsidRPr="00E56045">
        <w:rPr>
          <w:b/>
          <w:shd w:val="clear" w:color="auto" w:fill="FFFFFF"/>
        </w:rPr>
        <w:t xml:space="preserve">  αναμόρφωση οικονομικού έτους 2022.</w:t>
      </w:r>
    </w:p>
    <w:p w:rsidR="00E56045" w:rsidRPr="00E56045" w:rsidRDefault="00E56045" w:rsidP="00E56045">
      <w:pPr>
        <w:pStyle w:val="a5"/>
        <w:rPr>
          <w:b/>
        </w:rPr>
      </w:pPr>
    </w:p>
    <w:p w:rsidR="00E56045" w:rsidRPr="00E56045" w:rsidRDefault="00DB0D56" w:rsidP="00E56045">
      <w:pPr>
        <w:pStyle w:val="a5"/>
        <w:numPr>
          <w:ilvl w:val="0"/>
          <w:numId w:val="7"/>
        </w:numPr>
        <w:jc w:val="both"/>
        <w:rPr>
          <w:b/>
        </w:rPr>
      </w:pPr>
      <w:r w:rsidRPr="00E56045">
        <w:rPr>
          <w:b/>
          <w:shd w:val="clear" w:color="auto" w:fill="FFFFFF"/>
        </w:rPr>
        <w:t>Αποδοχή και κατανομή της υπ’ αριθμ. 4122.77-50/3635/07-12-2022 απόφασης επιχορήγησης του Δήμου Νοτίου Πηλίου από το Υπουργείου Ναυτιλίας.</w:t>
      </w:r>
    </w:p>
    <w:p w:rsidR="00E56045" w:rsidRPr="00E56045" w:rsidRDefault="00E56045" w:rsidP="00E56045">
      <w:pPr>
        <w:pStyle w:val="a5"/>
        <w:rPr>
          <w:b/>
        </w:rPr>
      </w:pPr>
    </w:p>
    <w:p w:rsidR="00B87481" w:rsidRPr="00E56045" w:rsidRDefault="00D233F3" w:rsidP="00E56045">
      <w:pPr>
        <w:pStyle w:val="a5"/>
        <w:numPr>
          <w:ilvl w:val="0"/>
          <w:numId w:val="7"/>
        </w:numPr>
        <w:jc w:val="both"/>
        <w:rPr>
          <w:b/>
        </w:rPr>
      </w:pPr>
      <w:r w:rsidRPr="00E56045">
        <w:rPr>
          <w:b/>
          <w:bCs/>
          <w:shd w:val="clear" w:color="auto" w:fill="FFFFFF"/>
        </w:rPr>
        <w:t>Περί   κατάρτισης όρων  για την εκμίσθωση Δημοτικού Καταστήματος στην Κοινότητα Αφετών  Δ.Ε. Αφετών. </w:t>
      </w:r>
    </w:p>
    <w:p w:rsidR="00A34FFB" w:rsidRPr="00A34FFB" w:rsidRDefault="00A34FFB" w:rsidP="00BC41E7">
      <w:pPr>
        <w:pStyle w:val="a5"/>
        <w:jc w:val="both"/>
        <w:rPr>
          <w:b/>
        </w:rPr>
      </w:pP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lastRenderedPageBreak/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B3" w:rsidRDefault="001717B3" w:rsidP="00C020C5">
      <w:pPr>
        <w:spacing w:after="0" w:line="240" w:lineRule="auto"/>
      </w:pPr>
      <w:r>
        <w:separator/>
      </w:r>
    </w:p>
  </w:endnote>
  <w:endnote w:type="continuationSeparator" w:id="1">
    <w:p w:rsidR="001717B3" w:rsidRDefault="001717B3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B3" w:rsidRDefault="001717B3" w:rsidP="00C020C5">
      <w:pPr>
        <w:spacing w:after="0" w:line="240" w:lineRule="auto"/>
      </w:pPr>
      <w:r>
        <w:separator/>
      </w:r>
    </w:p>
  </w:footnote>
  <w:footnote w:type="continuationSeparator" w:id="1">
    <w:p w:rsidR="001717B3" w:rsidRDefault="001717B3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771D"/>
    <w:rsid w:val="00070740"/>
    <w:rsid w:val="00071693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7FC"/>
    <w:rsid w:val="000D4E65"/>
    <w:rsid w:val="000D73B8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71D8"/>
    <w:rsid w:val="000F74A7"/>
    <w:rsid w:val="000F7925"/>
    <w:rsid w:val="00100EDB"/>
    <w:rsid w:val="001034BF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332D1"/>
    <w:rsid w:val="0013398D"/>
    <w:rsid w:val="00133ED4"/>
    <w:rsid w:val="00134994"/>
    <w:rsid w:val="00135105"/>
    <w:rsid w:val="00135553"/>
    <w:rsid w:val="00136BB5"/>
    <w:rsid w:val="001373CA"/>
    <w:rsid w:val="00142D51"/>
    <w:rsid w:val="001448B0"/>
    <w:rsid w:val="001462A8"/>
    <w:rsid w:val="001518CA"/>
    <w:rsid w:val="001526AC"/>
    <w:rsid w:val="00152CF2"/>
    <w:rsid w:val="0015381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4560"/>
    <w:rsid w:val="001D5B1D"/>
    <w:rsid w:val="001D6F9E"/>
    <w:rsid w:val="001E10C1"/>
    <w:rsid w:val="001E2275"/>
    <w:rsid w:val="001E6F73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2400"/>
    <w:rsid w:val="00214C8D"/>
    <w:rsid w:val="0021570F"/>
    <w:rsid w:val="00216047"/>
    <w:rsid w:val="002162AC"/>
    <w:rsid w:val="00216AD0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568F"/>
    <w:rsid w:val="002F6204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5A7F"/>
    <w:rsid w:val="00356A35"/>
    <w:rsid w:val="00356E85"/>
    <w:rsid w:val="003576C4"/>
    <w:rsid w:val="00362607"/>
    <w:rsid w:val="0036482F"/>
    <w:rsid w:val="00364FD1"/>
    <w:rsid w:val="00370107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91206"/>
    <w:rsid w:val="00391934"/>
    <w:rsid w:val="00393852"/>
    <w:rsid w:val="00393EE8"/>
    <w:rsid w:val="003943BF"/>
    <w:rsid w:val="00395683"/>
    <w:rsid w:val="00395FD9"/>
    <w:rsid w:val="003A231C"/>
    <w:rsid w:val="003A343E"/>
    <w:rsid w:val="003A7B75"/>
    <w:rsid w:val="003B095F"/>
    <w:rsid w:val="003B13F9"/>
    <w:rsid w:val="003B222F"/>
    <w:rsid w:val="003B41B7"/>
    <w:rsid w:val="003B5575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4F09"/>
    <w:rsid w:val="0047508F"/>
    <w:rsid w:val="004769A0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CB4"/>
    <w:rsid w:val="004E4D20"/>
    <w:rsid w:val="004E4DF3"/>
    <w:rsid w:val="004E4E5D"/>
    <w:rsid w:val="004E5AFE"/>
    <w:rsid w:val="004F0DB7"/>
    <w:rsid w:val="004F2518"/>
    <w:rsid w:val="004F4E61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C53"/>
    <w:rsid w:val="00640F5F"/>
    <w:rsid w:val="00641154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201A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3F80"/>
    <w:rsid w:val="00784D5A"/>
    <w:rsid w:val="00785014"/>
    <w:rsid w:val="00785F2F"/>
    <w:rsid w:val="00786CEE"/>
    <w:rsid w:val="00790C1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3F9E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1B4F"/>
    <w:rsid w:val="008B2CFC"/>
    <w:rsid w:val="008B323E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19E8"/>
    <w:rsid w:val="009627C0"/>
    <w:rsid w:val="00962DBF"/>
    <w:rsid w:val="00964318"/>
    <w:rsid w:val="00965F14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7A4C"/>
    <w:rsid w:val="00A10104"/>
    <w:rsid w:val="00A11540"/>
    <w:rsid w:val="00A11619"/>
    <w:rsid w:val="00A11DCE"/>
    <w:rsid w:val="00A131A3"/>
    <w:rsid w:val="00A132E6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C0F"/>
    <w:rsid w:val="00A809CE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58FA"/>
    <w:rsid w:val="00B068CB"/>
    <w:rsid w:val="00B07706"/>
    <w:rsid w:val="00B11229"/>
    <w:rsid w:val="00B1126E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EC1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24E5"/>
    <w:rsid w:val="00C129B8"/>
    <w:rsid w:val="00C13780"/>
    <w:rsid w:val="00C13854"/>
    <w:rsid w:val="00C13BEC"/>
    <w:rsid w:val="00C14777"/>
    <w:rsid w:val="00C17579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6B11"/>
    <w:rsid w:val="00C6701A"/>
    <w:rsid w:val="00C67AE9"/>
    <w:rsid w:val="00C67ECE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77DA"/>
    <w:rsid w:val="00CB04AD"/>
    <w:rsid w:val="00CB283C"/>
    <w:rsid w:val="00CB2BD6"/>
    <w:rsid w:val="00CB4B3D"/>
    <w:rsid w:val="00CB6F0B"/>
    <w:rsid w:val="00CB71F8"/>
    <w:rsid w:val="00CC06C3"/>
    <w:rsid w:val="00CC15A4"/>
    <w:rsid w:val="00CC1E58"/>
    <w:rsid w:val="00CC35B6"/>
    <w:rsid w:val="00CC5313"/>
    <w:rsid w:val="00CC5C83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334B"/>
    <w:rsid w:val="00DB37CB"/>
    <w:rsid w:val="00DB3A17"/>
    <w:rsid w:val="00DB3CF9"/>
    <w:rsid w:val="00DB5080"/>
    <w:rsid w:val="00DB63DA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15B7"/>
    <w:rsid w:val="00DD2362"/>
    <w:rsid w:val="00DD2725"/>
    <w:rsid w:val="00DD296F"/>
    <w:rsid w:val="00DD3FD9"/>
    <w:rsid w:val="00DD4776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657E"/>
    <w:rsid w:val="00E37A16"/>
    <w:rsid w:val="00E42AA3"/>
    <w:rsid w:val="00E4372F"/>
    <w:rsid w:val="00E452D3"/>
    <w:rsid w:val="00E4794E"/>
    <w:rsid w:val="00E56045"/>
    <w:rsid w:val="00E5737C"/>
    <w:rsid w:val="00E5765B"/>
    <w:rsid w:val="00E61730"/>
    <w:rsid w:val="00E63925"/>
    <w:rsid w:val="00E6440B"/>
    <w:rsid w:val="00E67C19"/>
    <w:rsid w:val="00E70A62"/>
    <w:rsid w:val="00E724DC"/>
    <w:rsid w:val="00E74FBB"/>
    <w:rsid w:val="00E752BC"/>
    <w:rsid w:val="00E75B71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48C1"/>
    <w:rsid w:val="00EA59D7"/>
    <w:rsid w:val="00EA66F5"/>
    <w:rsid w:val="00EA7692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258C"/>
    <w:rsid w:val="00EF4345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8B2"/>
    <w:rsid w:val="00F30B5A"/>
    <w:rsid w:val="00F31651"/>
    <w:rsid w:val="00F31D66"/>
    <w:rsid w:val="00F33158"/>
    <w:rsid w:val="00F3371B"/>
    <w:rsid w:val="00F342B0"/>
    <w:rsid w:val="00F350A1"/>
    <w:rsid w:val="00F40AEB"/>
    <w:rsid w:val="00F41DB4"/>
    <w:rsid w:val="00F41F75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35F0"/>
    <w:rsid w:val="00F8459D"/>
    <w:rsid w:val="00F84E0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E174F"/>
    <w:rsid w:val="00FE17A4"/>
    <w:rsid w:val="00FE17B5"/>
    <w:rsid w:val="00FE2184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16</cp:revision>
  <cp:lastPrinted>2022-10-11T06:27:00Z</cp:lastPrinted>
  <dcterms:created xsi:type="dcterms:W3CDTF">2022-12-09T09:29:00Z</dcterms:created>
  <dcterms:modified xsi:type="dcterms:W3CDTF">2022-12-09T11:07:00Z</dcterms:modified>
</cp:coreProperties>
</file>