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8"/>
        <w:gridCol w:w="2479"/>
        <w:gridCol w:w="3914"/>
      </w:tblGrid>
      <w:tr w:rsidR="00D50BB8" w:rsidTr="005310B8">
        <w:trPr>
          <w:trHeight w:val="1699"/>
        </w:trPr>
        <w:tc>
          <w:tcPr>
            <w:tcW w:w="3388" w:type="dxa"/>
          </w:tcPr>
          <w:p w:rsidR="00D50BB8" w:rsidRDefault="00D50BB8">
            <w:r>
              <w:rPr>
                <w:noProof/>
                <w:lang w:eastAsia="el-GR"/>
              </w:rPr>
              <w:drawing>
                <wp:inline distT="0" distB="0" distL="0" distR="0">
                  <wp:extent cx="676910" cy="536575"/>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910" cy="536575"/>
                          </a:xfrm>
                          <a:prstGeom prst="rect">
                            <a:avLst/>
                          </a:prstGeom>
                          <a:noFill/>
                        </pic:spPr>
                      </pic:pic>
                    </a:graphicData>
                  </a:graphic>
                </wp:inline>
              </w:drawing>
            </w:r>
          </w:p>
          <w:p w:rsidR="00D50BB8" w:rsidRPr="00D50BB8" w:rsidRDefault="00D50BB8" w:rsidP="00E47DEA">
            <w:pPr>
              <w:spacing w:after="0" w:line="240" w:lineRule="auto"/>
              <w:rPr>
                <w:b/>
              </w:rPr>
            </w:pPr>
            <w:r w:rsidRPr="00D50BB8">
              <w:rPr>
                <w:b/>
              </w:rPr>
              <w:t>ΕΛΛΗΝΙΚΗ ΔΗΜΟΚΡΑΤΙΑ</w:t>
            </w:r>
          </w:p>
          <w:p w:rsidR="00D50BB8" w:rsidRPr="00D50BB8" w:rsidRDefault="00D50BB8" w:rsidP="00E47DEA">
            <w:pPr>
              <w:spacing w:after="0" w:line="240" w:lineRule="auto"/>
              <w:rPr>
                <w:b/>
              </w:rPr>
            </w:pPr>
            <w:r w:rsidRPr="00D50BB8">
              <w:rPr>
                <w:b/>
              </w:rPr>
              <w:t>ΝΟΜΟΣ ΜΑΓΝΗΣΙΑΣ</w:t>
            </w:r>
          </w:p>
          <w:p w:rsidR="00D50BB8" w:rsidRDefault="00D50BB8" w:rsidP="00E47DEA">
            <w:pPr>
              <w:spacing w:after="0" w:line="240" w:lineRule="auto"/>
            </w:pPr>
            <w:r w:rsidRPr="00D50BB8">
              <w:rPr>
                <w:b/>
              </w:rPr>
              <w:t>ΔΗΜΟΣ ΝΟΤΙΟΥ ΠΗΛΙΟΥ</w:t>
            </w:r>
          </w:p>
        </w:tc>
        <w:tc>
          <w:tcPr>
            <w:tcW w:w="2479" w:type="dxa"/>
          </w:tcPr>
          <w:p w:rsidR="00D50BB8" w:rsidRDefault="00D50BB8"/>
        </w:tc>
        <w:tc>
          <w:tcPr>
            <w:tcW w:w="3914" w:type="dxa"/>
          </w:tcPr>
          <w:p w:rsidR="00D50BB8" w:rsidRPr="00D50BB8" w:rsidRDefault="00D50BB8">
            <w:pPr>
              <w:rPr>
                <w:b/>
              </w:rPr>
            </w:pPr>
          </w:p>
          <w:p w:rsidR="00D50BB8" w:rsidRPr="00D50BB8" w:rsidRDefault="00D50BB8" w:rsidP="00D50BB8">
            <w:pPr>
              <w:tabs>
                <w:tab w:val="left" w:pos="2027"/>
              </w:tabs>
              <w:ind w:left="700" w:firstLine="8"/>
              <w:rPr>
                <w:b/>
              </w:rPr>
            </w:pPr>
          </w:p>
          <w:p w:rsidR="00D50BB8" w:rsidRPr="009A1762" w:rsidRDefault="00D50BB8" w:rsidP="00D50BB8">
            <w:pPr>
              <w:tabs>
                <w:tab w:val="left" w:pos="2027"/>
              </w:tabs>
              <w:rPr>
                <w:b/>
              </w:rPr>
            </w:pPr>
            <w:proofErr w:type="spellStart"/>
            <w:r w:rsidRPr="00D50BB8">
              <w:rPr>
                <w:b/>
              </w:rPr>
              <w:t>Αργαλαστή</w:t>
            </w:r>
            <w:proofErr w:type="spellEnd"/>
            <w:r w:rsidRPr="00D50BB8">
              <w:rPr>
                <w:b/>
              </w:rPr>
              <w:t xml:space="preserve">, </w:t>
            </w:r>
            <w:r w:rsidR="009A1762">
              <w:rPr>
                <w:b/>
              </w:rPr>
              <w:t xml:space="preserve"> 01</w:t>
            </w:r>
            <w:r w:rsidRPr="00EE2D83">
              <w:rPr>
                <w:b/>
              </w:rPr>
              <w:t>-</w:t>
            </w:r>
            <w:r w:rsidR="009A1762">
              <w:rPr>
                <w:b/>
              </w:rPr>
              <w:t xml:space="preserve"> 12</w:t>
            </w:r>
            <w:r w:rsidR="00EE2D83" w:rsidRPr="009A1762">
              <w:rPr>
                <w:b/>
              </w:rPr>
              <w:t xml:space="preserve"> </w:t>
            </w:r>
            <w:r w:rsidR="00EE2D83" w:rsidRPr="00EE2D83">
              <w:rPr>
                <w:b/>
              </w:rPr>
              <w:t>-</w:t>
            </w:r>
            <w:r w:rsidR="00EE2D83">
              <w:rPr>
                <w:b/>
              </w:rPr>
              <w:t>202</w:t>
            </w:r>
            <w:r w:rsidR="00EE2D83" w:rsidRPr="009A1762">
              <w:rPr>
                <w:b/>
              </w:rPr>
              <w:t>2</w:t>
            </w:r>
          </w:p>
          <w:p w:rsidR="00D50BB8" w:rsidRPr="00D50BB8" w:rsidRDefault="00D50BB8" w:rsidP="00D50BB8">
            <w:pPr>
              <w:tabs>
                <w:tab w:val="left" w:pos="2027"/>
              </w:tabs>
              <w:ind w:firstLine="8"/>
              <w:rPr>
                <w:b/>
              </w:rPr>
            </w:pPr>
            <w:r w:rsidRPr="00D50BB8">
              <w:rPr>
                <w:b/>
              </w:rPr>
              <w:t xml:space="preserve">Αρ. </w:t>
            </w:r>
            <w:proofErr w:type="spellStart"/>
            <w:r w:rsidRPr="00D50BB8">
              <w:rPr>
                <w:b/>
              </w:rPr>
              <w:t>Πρωτ</w:t>
            </w:r>
            <w:proofErr w:type="spellEnd"/>
            <w:r w:rsidRPr="00D50BB8">
              <w:rPr>
                <w:b/>
              </w:rPr>
              <w:t>.:</w:t>
            </w:r>
            <w:r w:rsidR="00015C4B">
              <w:rPr>
                <w:b/>
              </w:rPr>
              <w:t xml:space="preserve"> 20982</w:t>
            </w:r>
            <w:r w:rsidR="009A1762">
              <w:rPr>
                <w:b/>
              </w:rPr>
              <w:t xml:space="preserve"> </w:t>
            </w:r>
          </w:p>
        </w:tc>
      </w:tr>
      <w:tr w:rsidR="00D50BB8" w:rsidTr="005310B8">
        <w:trPr>
          <w:trHeight w:val="1936"/>
        </w:trPr>
        <w:tc>
          <w:tcPr>
            <w:tcW w:w="3388" w:type="dxa"/>
          </w:tcPr>
          <w:p w:rsidR="00D50BB8" w:rsidRDefault="00D50BB8">
            <w:pPr>
              <w:rPr>
                <w:noProof/>
                <w:lang w:eastAsia="el-GR"/>
              </w:rPr>
            </w:pPr>
          </w:p>
        </w:tc>
        <w:tc>
          <w:tcPr>
            <w:tcW w:w="2479" w:type="dxa"/>
          </w:tcPr>
          <w:p w:rsidR="00D50BB8" w:rsidRDefault="00D50BB8" w:rsidP="00D50BB8">
            <w:pPr>
              <w:jc w:val="right"/>
              <w:rPr>
                <w:b/>
              </w:rPr>
            </w:pPr>
            <w:r w:rsidRPr="00D50BB8">
              <w:rPr>
                <w:b/>
              </w:rPr>
              <w:t>ΈΡΓΟ:</w:t>
            </w:r>
          </w:p>
          <w:p w:rsidR="00D50BB8" w:rsidRDefault="00D50BB8" w:rsidP="00D50BB8">
            <w:pPr>
              <w:jc w:val="right"/>
            </w:pPr>
          </w:p>
        </w:tc>
        <w:tc>
          <w:tcPr>
            <w:tcW w:w="3914" w:type="dxa"/>
          </w:tcPr>
          <w:p w:rsidR="00D50BB8" w:rsidRPr="00D50BB8" w:rsidRDefault="00D50BB8" w:rsidP="004E49D2">
            <w:pPr>
              <w:rPr>
                <w:b/>
              </w:rPr>
            </w:pPr>
            <w:r w:rsidRPr="00D50BB8">
              <w:rPr>
                <w:b/>
                <w:bCs/>
              </w:rPr>
              <w:t xml:space="preserve">ΑΝΟΙΚΤΟΣ ΑΡΧΙΤΕΚΤΟΝΙΚΟΣ ΔΙΑΓΩΝΙΣΜΟΣ </w:t>
            </w:r>
            <w:r w:rsidR="004E49D2">
              <w:rPr>
                <w:b/>
                <w:bCs/>
              </w:rPr>
              <w:t>ΠΡΟΣΧΕΔΙΩΝ</w:t>
            </w:r>
            <w:r w:rsidRPr="00D50BB8">
              <w:rPr>
                <w:b/>
                <w:bCs/>
              </w:rPr>
              <w:t>, ΕΝΟΣ ΣΤΑΔΙΟΥ, ΓΙΑ ΤΗΝ «</w:t>
            </w:r>
            <w:r w:rsidRPr="00D50BB8">
              <w:rPr>
                <w:rFonts w:cstheme="minorHAnsi"/>
                <w:b/>
                <w:szCs w:val="24"/>
              </w:rPr>
              <w:t>ΑΝΑΠΛΑΣΗ ΠΑΡΑΛΙΑΚΟΥ ΜΕΤΩΠΟΥ ΟΙΚΙΣΜΟΥ ΜΗΛΙΝΑΣ Δ.Ε. ΣΗΠΙΑΔΟΣ</w:t>
            </w:r>
            <w:r w:rsidRPr="00D50BB8">
              <w:rPr>
                <w:b/>
                <w:bCs/>
              </w:rPr>
              <w:t xml:space="preserve">». </w:t>
            </w:r>
          </w:p>
        </w:tc>
      </w:tr>
      <w:tr w:rsidR="00D50BB8" w:rsidTr="005310B8">
        <w:trPr>
          <w:trHeight w:val="410"/>
        </w:trPr>
        <w:tc>
          <w:tcPr>
            <w:tcW w:w="3388" w:type="dxa"/>
          </w:tcPr>
          <w:p w:rsidR="00D50BB8" w:rsidRDefault="00D50BB8">
            <w:pPr>
              <w:rPr>
                <w:noProof/>
                <w:lang w:eastAsia="el-GR"/>
              </w:rPr>
            </w:pPr>
          </w:p>
        </w:tc>
        <w:tc>
          <w:tcPr>
            <w:tcW w:w="2479" w:type="dxa"/>
          </w:tcPr>
          <w:p w:rsidR="00D50BB8" w:rsidRPr="00D50BB8" w:rsidRDefault="00D50BB8" w:rsidP="00D50BB8">
            <w:pPr>
              <w:jc w:val="right"/>
            </w:pPr>
            <w:r w:rsidRPr="00D50BB8">
              <w:rPr>
                <w:b/>
                <w:bCs/>
              </w:rPr>
              <w:t>ΧΡΗΜΑΤΟΔΟΤΗΣΗ:</w:t>
            </w:r>
          </w:p>
        </w:tc>
        <w:tc>
          <w:tcPr>
            <w:tcW w:w="3914" w:type="dxa"/>
          </w:tcPr>
          <w:p w:rsidR="00D50BB8" w:rsidRDefault="00D50BB8" w:rsidP="00D50BB8">
            <w:r>
              <w:rPr>
                <w:b/>
                <w:bCs/>
              </w:rPr>
              <w:t>ΠΡΑΣΙΝΟ ΤΑΜΕΙΟ</w:t>
            </w:r>
          </w:p>
        </w:tc>
      </w:tr>
      <w:tr w:rsidR="00D50BB8" w:rsidTr="005310B8">
        <w:trPr>
          <w:trHeight w:val="714"/>
        </w:trPr>
        <w:tc>
          <w:tcPr>
            <w:tcW w:w="3388" w:type="dxa"/>
          </w:tcPr>
          <w:p w:rsidR="00D50BB8" w:rsidRDefault="00D50BB8">
            <w:pPr>
              <w:rPr>
                <w:noProof/>
                <w:lang w:eastAsia="el-GR"/>
              </w:rPr>
            </w:pPr>
          </w:p>
        </w:tc>
        <w:tc>
          <w:tcPr>
            <w:tcW w:w="2479" w:type="dxa"/>
          </w:tcPr>
          <w:p w:rsidR="00D50BB8" w:rsidRPr="00D50BB8" w:rsidRDefault="00D50BB8" w:rsidP="00D50BB8">
            <w:pPr>
              <w:jc w:val="right"/>
            </w:pPr>
            <w:r w:rsidRPr="00D50BB8">
              <w:rPr>
                <w:b/>
                <w:bCs/>
              </w:rPr>
              <w:t>ΠΡΟΫΠ/ΣΜΟΣ ΒΡΑΒΕΙΩΝ</w:t>
            </w:r>
            <w:r>
              <w:rPr>
                <w:b/>
                <w:bCs/>
              </w:rPr>
              <w:t>:</w:t>
            </w:r>
          </w:p>
        </w:tc>
        <w:tc>
          <w:tcPr>
            <w:tcW w:w="3914" w:type="dxa"/>
          </w:tcPr>
          <w:p w:rsidR="00D50BB8" w:rsidRDefault="00667163" w:rsidP="00D50BB8">
            <w:pPr>
              <w:rPr>
                <w:b/>
                <w:bCs/>
              </w:rPr>
            </w:pPr>
            <w:r>
              <w:rPr>
                <w:b/>
                <w:bCs/>
              </w:rPr>
              <w:t>51.720,00€ (με Φ.Π.Α)</w:t>
            </w:r>
          </w:p>
        </w:tc>
      </w:tr>
      <w:tr w:rsidR="00D50BB8" w:rsidTr="005310B8">
        <w:trPr>
          <w:trHeight w:val="410"/>
        </w:trPr>
        <w:tc>
          <w:tcPr>
            <w:tcW w:w="3388" w:type="dxa"/>
          </w:tcPr>
          <w:p w:rsidR="00D50BB8" w:rsidRDefault="00D50BB8">
            <w:pPr>
              <w:rPr>
                <w:noProof/>
                <w:lang w:eastAsia="el-GR"/>
              </w:rPr>
            </w:pPr>
          </w:p>
        </w:tc>
        <w:tc>
          <w:tcPr>
            <w:tcW w:w="2479" w:type="dxa"/>
          </w:tcPr>
          <w:p w:rsidR="00D50BB8" w:rsidRPr="00D50BB8" w:rsidRDefault="00D50BB8" w:rsidP="00D50BB8">
            <w:pPr>
              <w:jc w:val="right"/>
              <w:rPr>
                <w:b/>
                <w:bCs/>
              </w:rPr>
            </w:pPr>
            <w:r w:rsidRPr="00D50BB8">
              <w:rPr>
                <w:b/>
                <w:bCs/>
              </w:rPr>
              <w:t>CPV</w:t>
            </w:r>
            <w:r>
              <w:rPr>
                <w:b/>
                <w:bCs/>
              </w:rPr>
              <w:t>:</w:t>
            </w:r>
          </w:p>
        </w:tc>
        <w:tc>
          <w:tcPr>
            <w:tcW w:w="3914" w:type="dxa"/>
          </w:tcPr>
          <w:p w:rsidR="00D50BB8" w:rsidRDefault="00D50BB8" w:rsidP="00667163">
            <w:pPr>
              <w:rPr>
                <w:b/>
                <w:bCs/>
              </w:rPr>
            </w:pPr>
            <w:r w:rsidRPr="00D50BB8">
              <w:rPr>
                <w:b/>
                <w:bCs/>
              </w:rPr>
              <w:t>71220000-</w:t>
            </w:r>
            <w:r w:rsidR="00667163">
              <w:rPr>
                <w:b/>
                <w:bCs/>
              </w:rPr>
              <w:t>0</w:t>
            </w:r>
          </w:p>
        </w:tc>
      </w:tr>
    </w:tbl>
    <w:p w:rsidR="00E47DEA" w:rsidRDefault="00E47DEA" w:rsidP="00E47DEA">
      <w:pPr>
        <w:pStyle w:val="Default"/>
        <w:rPr>
          <w:rFonts w:ascii="Cambria" w:hAnsi="Cambria" w:cstheme="majorHAnsi"/>
          <w:b/>
        </w:rPr>
      </w:pPr>
    </w:p>
    <w:p w:rsidR="00D50BB8" w:rsidRPr="00E47DEA" w:rsidRDefault="00D50BB8" w:rsidP="00E47DEA">
      <w:pPr>
        <w:pStyle w:val="Default"/>
        <w:rPr>
          <w:rFonts w:ascii="Cambria" w:hAnsi="Cambria" w:cstheme="majorHAnsi"/>
          <w:b/>
        </w:rPr>
      </w:pPr>
    </w:p>
    <w:p w:rsidR="00E47DEA" w:rsidRDefault="00D50BB8" w:rsidP="00E47DEA">
      <w:pPr>
        <w:pStyle w:val="Default"/>
        <w:jc w:val="center"/>
        <w:rPr>
          <w:rFonts w:asciiTheme="minorHAnsi" w:hAnsiTheme="minorHAnsi" w:cstheme="minorHAnsi"/>
          <w:b/>
          <w:bCs/>
        </w:rPr>
      </w:pPr>
      <w:r>
        <w:rPr>
          <w:rFonts w:asciiTheme="minorHAnsi" w:hAnsiTheme="minorHAnsi" w:cstheme="minorHAnsi"/>
          <w:b/>
          <w:bCs/>
        </w:rPr>
        <w:t>Π Ρ Ο Κ Η Ρ Υ Ξ Η</w:t>
      </w:r>
    </w:p>
    <w:p w:rsidR="00D50BB8" w:rsidRPr="00D50BB8" w:rsidRDefault="00D50BB8" w:rsidP="00D50BB8">
      <w:pPr>
        <w:rPr>
          <w:rFonts w:cstheme="minorHAnsi"/>
          <w:szCs w:val="24"/>
        </w:rPr>
      </w:pPr>
    </w:p>
    <w:p w:rsidR="00D53FC7" w:rsidRDefault="00D53FC7" w:rsidP="00D53FC7">
      <w:r>
        <w:rPr>
          <w:rFonts w:cstheme="minorHAnsi"/>
          <w:i/>
          <w:szCs w:val="24"/>
        </w:rPr>
        <w:t>Συντάχθηκε βάσει της</w:t>
      </w:r>
      <w:r w:rsidR="00D50BB8" w:rsidRPr="0035436C">
        <w:rPr>
          <w:rFonts w:cstheme="minorHAnsi"/>
          <w:i/>
          <w:szCs w:val="24"/>
        </w:rPr>
        <w:t xml:space="preserve"> </w:t>
      </w:r>
      <w:r>
        <w:t>Υπουργικής Απόφασης ΥΠΕΝ/ΔΜΕΑΑΠ/48505/387/2021 - ΦΕΚ 2239/Β/31-5-2021.</w:t>
      </w:r>
    </w:p>
    <w:p w:rsidR="00E47DEA" w:rsidRPr="0035436C" w:rsidRDefault="00E47DEA" w:rsidP="00D50BB8">
      <w:pPr>
        <w:rPr>
          <w:rFonts w:cstheme="minorHAnsi"/>
          <w:i/>
          <w:szCs w:val="24"/>
        </w:rPr>
      </w:pPr>
    </w:p>
    <w:p w:rsidR="00E47DEA" w:rsidRPr="00E47DEA" w:rsidRDefault="00D50BB8" w:rsidP="00E47DEA">
      <w:pPr>
        <w:pStyle w:val="1"/>
      </w:pPr>
      <w:r>
        <w:t>ΆΡΘΡΟ 1</w:t>
      </w:r>
      <w:r w:rsidRPr="00D50BB8">
        <w:rPr>
          <w:vertAlign w:val="superscript"/>
        </w:rPr>
        <w:t>ο</w:t>
      </w:r>
      <w:r>
        <w:t xml:space="preserve">: </w:t>
      </w:r>
      <w:r w:rsidR="00E47DEA" w:rsidRPr="00E47DEA">
        <w:t>ΔΙΟΡΓΑΝΩΤΡΙΑ ΑΡΧΗ</w:t>
      </w:r>
    </w:p>
    <w:p w:rsidR="00E47DEA" w:rsidRPr="00E47DEA" w:rsidRDefault="00E47DEA" w:rsidP="00E47DEA">
      <w:r w:rsidRPr="00E47DEA">
        <w:t xml:space="preserve">Ο Δήμος </w:t>
      </w:r>
      <w:r w:rsidR="0089785F">
        <w:t xml:space="preserve">Νοτίου Πηλίου </w:t>
      </w:r>
      <w:r w:rsidRPr="00EE2D83">
        <w:t>προκηρύσσει Α</w:t>
      </w:r>
      <w:r w:rsidR="000736B5" w:rsidRPr="00EE2D83">
        <w:t xml:space="preserve">νοικτό Αρχιτεκτονικό Διαγωνισμό </w:t>
      </w:r>
      <w:r w:rsidR="00EE2D83" w:rsidRPr="00EE2D83">
        <w:t>Ιδεών</w:t>
      </w:r>
      <w:r w:rsidRPr="00EE2D83">
        <w:t xml:space="preserve">, ενός σταδίου, με τίτλο </w:t>
      </w:r>
      <w:r w:rsidRPr="00EE2D83">
        <w:rPr>
          <w:b/>
        </w:rPr>
        <w:t xml:space="preserve">«ΑΝΑΠΛΑΣΗ </w:t>
      </w:r>
      <w:r w:rsidR="0089785F" w:rsidRPr="00EE2D83">
        <w:rPr>
          <w:b/>
        </w:rPr>
        <w:t>ΠΑΡΑΛΙΑΚΟΥ ΜΕΤΩΠΟΥ ΟΙΚΙΣΜΟΥ ΜΗΛΙΝΑΣ Δ.Ε. ΣΗΠΙΑΔΟΣ</w:t>
      </w:r>
      <w:r w:rsidRPr="00EE2D83">
        <w:rPr>
          <w:b/>
        </w:rPr>
        <w:t>».</w:t>
      </w:r>
    </w:p>
    <w:p w:rsidR="00E47DEA" w:rsidRDefault="00E47DEA" w:rsidP="00E47DEA">
      <w:r w:rsidRPr="0089785F">
        <w:rPr>
          <w:b/>
          <w:u w:val="single"/>
        </w:rPr>
        <w:t>Διοργανώτρια Αρχή</w:t>
      </w:r>
      <w:r w:rsidRPr="00E47DEA">
        <w:t xml:space="preserve"> του Διαγωνισμού είναι ο Δήμος </w:t>
      </w:r>
      <w:r w:rsidR="0089785F">
        <w:t>Νοτίου Πηλίου</w:t>
      </w:r>
      <w:r w:rsidRPr="00E47DEA">
        <w:t>.</w:t>
      </w:r>
    </w:p>
    <w:p w:rsidR="0089785F" w:rsidRDefault="0089785F" w:rsidP="00E47DEA">
      <w:r w:rsidRPr="0089785F">
        <w:rPr>
          <w:b/>
          <w:u w:val="single"/>
        </w:rPr>
        <w:t>Κύριος του Έργου</w:t>
      </w:r>
      <w:r w:rsidR="009B2F6C">
        <w:t xml:space="preserve">: </w:t>
      </w:r>
      <w:r w:rsidRPr="0089785F">
        <w:t>Δήμος Νοτίου Πηλίου.</w:t>
      </w:r>
    </w:p>
    <w:p w:rsidR="0089785F" w:rsidRDefault="0089785F" w:rsidP="00E47DEA">
      <w:pPr>
        <w:rPr>
          <w:b/>
        </w:rPr>
      </w:pPr>
      <w:r>
        <w:rPr>
          <w:b/>
          <w:u w:val="single"/>
        </w:rPr>
        <w:t>Διευθύνουσα Υπηρεσία</w:t>
      </w:r>
      <w:r w:rsidR="009B2F6C">
        <w:t xml:space="preserve">: </w:t>
      </w:r>
      <w:r w:rsidRPr="009B2F6C">
        <w:t>Τμήμα Τεχνικής Υπηρεσίας</w:t>
      </w:r>
    </w:p>
    <w:p w:rsidR="00E47DEA" w:rsidRPr="0089785F" w:rsidRDefault="00E47DEA" w:rsidP="00E47DEA">
      <w:r w:rsidRPr="0089785F">
        <w:rPr>
          <w:b/>
          <w:u w:val="single"/>
        </w:rPr>
        <w:t>Στοιχεία επικοινωνίας</w:t>
      </w:r>
      <w:r w:rsidR="0089785F">
        <w:rPr>
          <w:b/>
          <w:u w:val="single"/>
        </w:rPr>
        <w:t>:</w:t>
      </w:r>
    </w:p>
    <w:p w:rsidR="00E47DEA" w:rsidRPr="00E47DEA" w:rsidRDefault="0089785F" w:rsidP="0089785F">
      <w:pPr>
        <w:tabs>
          <w:tab w:val="left" w:pos="1134"/>
          <w:tab w:val="left" w:pos="1418"/>
        </w:tabs>
        <w:spacing w:after="0"/>
      </w:pPr>
      <w:r>
        <w:t>Διεύθυνση</w:t>
      </w:r>
      <w:r>
        <w:tab/>
        <w:t>:</w:t>
      </w:r>
      <w:r>
        <w:tab/>
      </w:r>
      <w:proofErr w:type="spellStart"/>
      <w:r w:rsidR="00EE2D83">
        <w:t>Δημαρχειο</w:t>
      </w:r>
      <w:proofErr w:type="spellEnd"/>
      <w:r w:rsidR="00EE2D83">
        <w:t xml:space="preserve"> Αργαλαστής,</w:t>
      </w:r>
      <w:r>
        <w:t xml:space="preserve"> 37006</w:t>
      </w:r>
      <w:r w:rsidR="00EE2D83" w:rsidRPr="00EE2D83">
        <w:t xml:space="preserve"> </w:t>
      </w:r>
      <w:proofErr w:type="spellStart"/>
      <w:r w:rsidR="00EE2D83">
        <w:t>Αργαλαστή</w:t>
      </w:r>
      <w:proofErr w:type="spellEnd"/>
    </w:p>
    <w:p w:rsidR="00E47DEA" w:rsidRPr="0089785F" w:rsidRDefault="00E47DEA" w:rsidP="0089785F">
      <w:pPr>
        <w:tabs>
          <w:tab w:val="left" w:pos="1134"/>
          <w:tab w:val="left" w:pos="1418"/>
        </w:tabs>
        <w:spacing w:after="0"/>
      </w:pPr>
      <w:r w:rsidRPr="00E47DEA">
        <w:t>Τηλέφωνο</w:t>
      </w:r>
      <w:r w:rsidR="0089785F">
        <w:tab/>
        <w:t>:</w:t>
      </w:r>
      <w:r w:rsidR="0089785F">
        <w:tab/>
      </w:r>
      <w:r w:rsidR="0089785F" w:rsidRPr="001E61C8">
        <w:rPr>
          <w:rFonts w:eastAsia="Cambria" w:cs="Cambria"/>
          <w:spacing w:val="5"/>
        </w:rPr>
        <w:t>2423</w:t>
      </w:r>
      <w:r w:rsidR="00EE2D83">
        <w:rPr>
          <w:rFonts w:eastAsia="Cambria" w:cs="Cambria"/>
          <w:spacing w:val="5"/>
        </w:rPr>
        <w:t>350132</w:t>
      </w:r>
    </w:p>
    <w:p w:rsidR="00E47DEA" w:rsidRPr="009B2F6C" w:rsidRDefault="00EE2D83" w:rsidP="0089785F">
      <w:pPr>
        <w:tabs>
          <w:tab w:val="left" w:pos="1134"/>
          <w:tab w:val="left" w:pos="1418"/>
        </w:tabs>
        <w:spacing w:after="0"/>
      </w:pPr>
      <w:r>
        <w:t>Αρμόδιος</w:t>
      </w:r>
      <w:r w:rsidR="0089785F" w:rsidRPr="009B2F6C">
        <w:tab/>
        <w:t>:</w:t>
      </w:r>
      <w:r w:rsidR="0089785F" w:rsidRPr="009B2F6C">
        <w:tab/>
      </w:r>
      <w:proofErr w:type="spellStart"/>
      <w:r>
        <w:rPr>
          <w:rFonts w:eastAsia="Cambria" w:cs="Cambria"/>
          <w:spacing w:val="5"/>
        </w:rPr>
        <w:t>Αικ</w:t>
      </w:r>
      <w:proofErr w:type="spellEnd"/>
      <w:r>
        <w:rPr>
          <w:rFonts w:eastAsia="Cambria" w:cs="Cambria"/>
          <w:spacing w:val="5"/>
        </w:rPr>
        <w:t>. Ζήση</w:t>
      </w:r>
    </w:p>
    <w:p w:rsidR="00E47DEA" w:rsidRPr="00AE216D" w:rsidRDefault="00E47DEA" w:rsidP="0089785F">
      <w:pPr>
        <w:tabs>
          <w:tab w:val="left" w:pos="1134"/>
          <w:tab w:val="left" w:pos="1418"/>
        </w:tabs>
        <w:spacing w:after="0"/>
        <w:rPr>
          <w:rFonts w:eastAsia="Cambria" w:cs="Cambria"/>
          <w:spacing w:val="5"/>
        </w:rPr>
      </w:pPr>
      <w:r w:rsidRPr="00E47DEA">
        <w:rPr>
          <w:lang w:val="en-US"/>
        </w:rPr>
        <w:t>E</w:t>
      </w:r>
      <w:r w:rsidRPr="00AE216D">
        <w:t>-</w:t>
      </w:r>
      <w:r w:rsidRPr="00E47DEA">
        <w:rPr>
          <w:lang w:val="en-US"/>
        </w:rPr>
        <w:t>mail</w:t>
      </w:r>
      <w:r w:rsidR="0089785F" w:rsidRPr="00AE216D">
        <w:tab/>
        <w:t>:</w:t>
      </w:r>
      <w:r w:rsidR="0089785F" w:rsidRPr="00AE216D">
        <w:tab/>
      </w:r>
      <w:hyperlink r:id="rId9" w:history="1">
        <w:r w:rsidR="00AE216D" w:rsidRPr="0031247D">
          <w:rPr>
            <w:rStyle w:val="-"/>
            <w:rFonts w:eastAsia="Cambria" w:cs="Cambria"/>
            <w:spacing w:val="5"/>
            <w:lang w:val="de-DE"/>
          </w:rPr>
          <w:t>texniki.dnpiliou@</w:t>
        </w:r>
        <w:r w:rsidR="00AE216D" w:rsidRPr="0031247D">
          <w:rPr>
            <w:rStyle w:val="-"/>
            <w:rFonts w:eastAsia="Cambria" w:cs="Cambria"/>
            <w:spacing w:val="5"/>
            <w:lang w:val="en-US"/>
          </w:rPr>
          <w:t>gmail</w:t>
        </w:r>
        <w:r w:rsidR="00AE216D" w:rsidRPr="00AE216D">
          <w:rPr>
            <w:rStyle w:val="-"/>
            <w:rFonts w:eastAsia="Cambria" w:cs="Cambria"/>
            <w:spacing w:val="5"/>
          </w:rPr>
          <w:t>.</w:t>
        </w:r>
        <w:r w:rsidR="00AE216D" w:rsidRPr="0031247D">
          <w:rPr>
            <w:rStyle w:val="-"/>
            <w:rFonts w:eastAsia="Cambria" w:cs="Cambria"/>
            <w:spacing w:val="5"/>
            <w:lang w:val="en-US"/>
          </w:rPr>
          <w:t>com</w:t>
        </w:r>
      </w:hyperlink>
    </w:p>
    <w:p w:rsidR="00D50BB8" w:rsidRPr="00D50BB8" w:rsidRDefault="00BC0005" w:rsidP="0089785F">
      <w:pPr>
        <w:tabs>
          <w:tab w:val="left" w:pos="1134"/>
          <w:tab w:val="left" w:pos="1418"/>
        </w:tabs>
        <w:spacing w:after="0"/>
        <w:rPr>
          <w:rFonts w:eastAsia="Cambria" w:cs="Cambria"/>
          <w:spacing w:val="5"/>
        </w:rPr>
      </w:pPr>
      <w:r>
        <w:t>Ιστοσελίδα</w:t>
      </w:r>
      <w:r w:rsidR="00D50BB8" w:rsidRPr="00667163">
        <w:tab/>
        <w:t>:</w:t>
      </w:r>
      <w:r w:rsidRPr="00667163">
        <w:tab/>
      </w:r>
      <w:r>
        <w:rPr>
          <w:lang w:val="en-US"/>
        </w:rPr>
        <w:t>www</w:t>
      </w:r>
      <w:r w:rsidRPr="00667163">
        <w:t>.</w:t>
      </w:r>
      <w:proofErr w:type="spellStart"/>
      <w:r>
        <w:rPr>
          <w:lang w:val="en-US"/>
        </w:rPr>
        <w:t>dnpiliou</w:t>
      </w:r>
      <w:proofErr w:type="spellEnd"/>
      <w:r w:rsidRPr="00667163">
        <w:t>.</w:t>
      </w:r>
      <w:proofErr w:type="spellStart"/>
      <w:r>
        <w:rPr>
          <w:lang w:val="en-US"/>
        </w:rPr>
        <w:t>gov</w:t>
      </w:r>
      <w:proofErr w:type="spellEnd"/>
      <w:r w:rsidRPr="00667163">
        <w:t>.</w:t>
      </w:r>
      <w:proofErr w:type="spellStart"/>
      <w:r>
        <w:rPr>
          <w:lang w:val="en-US"/>
        </w:rPr>
        <w:t>gr</w:t>
      </w:r>
      <w:proofErr w:type="spellEnd"/>
    </w:p>
    <w:p w:rsidR="0089785F" w:rsidRPr="00667163" w:rsidRDefault="0089785F" w:rsidP="0089785F">
      <w:pPr>
        <w:tabs>
          <w:tab w:val="left" w:pos="1134"/>
          <w:tab w:val="left" w:pos="1418"/>
        </w:tabs>
        <w:spacing w:after="0"/>
      </w:pPr>
    </w:p>
    <w:p w:rsidR="00E47DEA" w:rsidRDefault="00E47DEA" w:rsidP="00E47DEA">
      <w:r w:rsidRPr="00E47DEA">
        <w:t>Η κατάθεση των προτάσεων των διαγωνιζομένων θα γίνει στο Πρωτόκολλο της Διοργανώτριας Αρχής, στην ανωτέρω ταχυδρομική διεύθυνση.</w:t>
      </w:r>
    </w:p>
    <w:p w:rsidR="00BC0005" w:rsidRPr="00BC0005" w:rsidRDefault="00BC0005" w:rsidP="00BC0005">
      <w:r>
        <w:lastRenderedPageBreak/>
        <w:t>Πληροφορίες και διευκρινίσεις</w:t>
      </w:r>
      <w:r w:rsidR="00AE216D">
        <w:t xml:space="preserve"> για τον διαγωνισμό παρέχονται στ</w:t>
      </w:r>
      <w:r w:rsidR="00AE216D">
        <w:rPr>
          <w:lang w:val="en-US"/>
        </w:rPr>
        <w:t>o</w:t>
      </w:r>
      <w:r>
        <w:t xml:space="preserve"> </w:t>
      </w:r>
      <w:r w:rsidR="00AE216D">
        <w:t>τηλέφωνο</w:t>
      </w:r>
      <w:r>
        <w:t xml:space="preserve"> </w:t>
      </w:r>
      <w:r w:rsidRPr="001E61C8">
        <w:rPr>
          <w:rFonts w:eastAsia="Cambria" w:cs="Cambria"/>
          <w:spacing w:val="5"/>
        </w:rPr>
        <w:t>2423054525</w:t>
      </w:r>
      <w:r w:rsidRPr="00BC0005">
        <w:rPr>
          <w:rFonts w:eastAsia="Cambria" w:cs="Cambria"/>
          <w:spacing w:val="5"/>
        </w:rPr>
        <w:t>.</w:t>
      </w:r>
    </w:p>
    <w:p w:rsidR="00BC0005" w:rsidRDefault="00BC0005" w:rsidP="00BC0005">
      <w:r>
        <w:t>Η Διοργανώτρια Αρχή θα δημοσιοποιήσει οποιαδήποτε ενδεχόμενη μεταβολή των παραπάνω στοιχείων με ανάρτηση στην ιστοσελίδα της.</w:t>
      </w:r>
    </w:p>
    <w:p w:rsidR="00BC0005" w:rsidRPr="00BC0005" w:rsidRDefault="00BC0005" w:rsidP="00BC0005">
      <w:pPr>
        <w:pStyle w:val="1"/>
      </w:pPr>
      <w:r w:rsidRPr="00BC0005">
        <w:t>ΑΡΘΡΟ 2</w:t>
      </w:r>
      <w:r w:rsidRPr="00BC0005">
        <w:rPr>
          <w:vertAlign w:val="superscript"/>
        </w:rPr>
        <w:t>ο</w:t>
      </w:r>
      <w:r w:rsidRPr="00BC0005">
        <w:t>:ΧΑΡΑΚΤΗΡΑΣ ΤΟΥ ΕΡΓΟΥ - ΕΙΔΟΣ ΔΙΑΓΩΝΙΣΜΟΥ –ΙΣΧΥΟΝ ΘΕΣΜΙΚΟ ΠΛΑΙΣΙΟ</w:t>
      </w:r>
    </w:p>
    <w:p w:rsidR="00BC0005" w:rsidRPr="00C70810" w:rsidRDefault="00BC0005" w:rsidP="003D04C9">
      <w:pPr>
        <w:pStyle w:val="a4"/>
        <w:numPr>
          <w:ilvl w:val="0"/>
          <w:numId w:val="12"/>
        </w:numPr>
        <w:spacing w:before="120"/>
        <w:ind w:left="57" w:firstLine="0"/>
      </w:pPr>
      <w:r w:rsidRPr="00BC0005">
        <w:t xml:space="preserve">Το έργο με τίτλο </w:t>
      </w:r>
      <w:r w:rsidRPr="003D04C9">
        <w:rPr>
          <w:b/>
          <w:bCs/>
        </w:rPr>
        <w:t xml:space="preserve">«ΑΝΑΠΛΑΣΗ ΠΑΡΑΛΙΑΚΟΥ ΜΕΤΩΠΟΥ ΟΙΚΙΣΜΟΥ ΜΗΛΙΝΑΣ Δ.Ε. ΣΗΠΙΑΔΟΣ», </w:t>
      </w:r>
      <w:r w:rsidRPr="00BC0005">
        <w:t>θεωρείται αξιόλογο τεχνικό έργο, βά</w:t>
      </w:r>
      <w:r w:rsidR="00AE216D">
        <w:t xml:space="preserve">σει του άρθρου 2, παρ. 2 και 3 </w:t>
      </w:r>
      <w:r w:rsidR="00AE216D" w:rsidRPr="00AE216D">
        <w:rPr>
          <w:rFonts w:cstheme="minorHAnsi"/>
          <w:szCs w:val="24"/>
        </w:rPr>
        <w:t xml:space="preserve">της </w:t>
      </w:r>
      <w:r w:rsidR="00AE216D" w:rsidRPr="00AE216D">
        <w:t>Υπουργικής Απόφασης ΥΠΕΝ/ΔΜΕΑΑΠ/48505/387/2021 - ΦΕΚ 2239/Β/31-5-2021</w:t>
      </w:r>
      <w:r w:rsidRPr="00AE216D">
        <w:t xml:space="preserve"> κ</w:t>
      </w:r>
      <w:r w:rsidRPr="00BC0005">
        <w:t xml:space="preserve">αι πληροί τα κριτήρια χρήσης που αναφέρονται στην ανωτέρω απόφαση, δεδομένου ότι αφορά σε διαμόρφωση –ανάπλαση σημαντικού ελεύθερου </w:t>
      </w:r>
      <w:r>
        <w:t>κοινόχρηστου</w:t>
      </w:r>
      <w:r w:rsidRPr="00BC0005">
        <w:t xml:space="preserve"> χώρου για τ</w:t>
      </w:r>
      <w:r>
        <w:t xml:space="preserve">ον οικισμό </w:t>
      </w:r>
      <w:proofErr w:type="spellStart"/>
      <w:r>
        <w:t>Μηλίνα</w:t>
      </w:r>
      <w:proofErr w:type="spellEnd"/>
      <w:r>
        <w:t xml:space="preserve"> της Δ.Ε. </w:t>
      </w:r>
      <w:proofErr w:type="spellStart"/>
      <w:r>
        <w:t>Σηπιάδος</w:t>
      </w:r>
      <w:proofErr w:type="spellEnd"/>
      <w:r>
        <w:t>,</w:t>
      </w:r>
      <w:r w:rsidRPr="00BC0005">
        <w:t xml:space="preserve"> ενώ η λειτουργία του, η θέση και τα ιδιαίτερα χαρακτηριστικά του έχουν επίδραση στο ευρύτερο δομημένο και φυσικό περιβάλλον της περιοχής. Ως εκ τούτου για το εν λόγω έργο, είναι </w:t>
      </w:r>
      <w:r w:rsidRPr="00C70810">
        <w:t>υποχρεωτική η προκήρυξη διενέργ</w:t>
      </w:r>
      <w:r w:rsidR="003D04C9" w:rsidRPr="00C70810">
        <w:t>ειας αρχιτεκτονικού διαγωνισμού.</w:t>
      </w:r>
    </w:p>
    <w:p w:rsidR="003D04C9" w:rsidRPr="00C70810" w:rsidRDefault="003D04C9" w:rsidP="003D04C9">
      <w:pPr>
        <w:pStyle w:val="a4"/>
        <w:numPr>
          <w:ilvl w:val="0"/>
          <w:numId w:val="12"/>
        </w:numPr>
        <w:spacing w:before="120"/>
        <w:ind w:left="57" w:firstLine="0"/>
      </w:pPr>
      <w:r w:rsidRPr="00C70810">
        <w:t xml:space="preserve">Ο Διαγωνισμός, σύμφωνα με την παρ. 2 του άρθρου 1 της παραπάνω υπουργικής απόφασης, κατατάσσεται: </w:t>
      </w:r>
    </w:p>
    <w:p w:rsidR="003D04C9" w:rsidRPr="00C70810" w:rsidRDefault="003D04C9" w:rsidP="003D04C9">
      <w:pPr>
        <w:pStyle w:val="a4"/>
        <w:numPr>
          <w:ilvl w:val="0"/>
          <w:numId w:val="13"/>
        </w:numPr>
        <w:spacing w:before="120"/>
      </w:pPr>
      <w:r w:rsidRPr="00C70810">
        <w:t xml:space="preserve">Σε </w:t>
      </w:r>
      <w:r w:rsidRPr="00C70810">
        <w:rPr>
          <w:b/>
        </w:rPr>
        <w:t xml:space="preserve">Διαγωνισμό </w:t>
      </w:r>
      <w:r w:rsidR="00DA45C0" w:rsidRPr="00C70810">
        <w:rPr>
          <w:b/>
          <w:bCs/>
        </w:rPr>
        <w:t>Ιδεών</w:t>
      </w:r>
      <w:r w:rsidR="00DA45C0" w:rsidRPr="00C70810">
        <w:t>, ο οποίος έχει ως στόχο τη διερεύνηση των κύριων παραμέτρων ενός θέματος, την αξιολόγηση τους, την ανάδειξη της βασικής συνθετικής ιδέας, την εξειδίκευση του προγράμματος του έργου και τη διαμόρφωση του πλαισίου για την εξέλιξη και ολοκλήρωση της μελέτης του έργου.</w:t>
      </w:r>
      <w:r w:rsidRPr="00C70810">
        <w:t xml:space="preserve"> </w:t>
      </w:r>
    </w:p>
    <w:p w:rsidR="003D04C9" w:rsidRPr="00C70810" w:rsidRDefault="003D04C9" w:rsidP="003D04C9">
      <w:pPr>
        <w:pStyle w:val="a4"/>
        <w:numPr>
          <w:ilvl w:val="0"/>
          <w:numId w:val="13"/>
        </w:numPr>
        <w:spacing w:before="120"/>
      </w:pPr>
      <w:r w:rsidRPr="00C70810">
        <w:t xml:space="preserve">Σε διαγωνισμό </w:t>
      </w:r>
      <w:r w:rsidRPr="00C70810">
        <w:rPr>
          <w:b/>
          <w:bCs/>
        </w:rPr>
        <w:t>ενός σταδίου</w:t>
      </w:r>
      <w:r w:rsidRPr="00C70810">
        <w:t xml:space="preserve">, καθώς ο διαγωνισμός θα πραγματοποιηθεί σε ένα στάδιο. </w:t>
      </w:r>
    </w:p>
    <w:p w:rsidR="003D04C9" w:rsidRPr="00C70810" w:rsidRDefault="003D04C9" w:rsidP="003D04C9">
      <w:pPr>
        <w:pStyle w:val="a4"/>
        <w:numPr>
          <w:ilvl w:val="0"/>
          <w:numId w:val="13"/>
        </w:numPr>
        <w:spacing w:before="120"/>
      </w:pPr>
      <w:r w:rsidRPr="00C70810">
        <w:t xml:space="preserve">Σε διαγωνισμό </w:t>
      </w:r>
      <w:r w:rsidRPr="00C70810">
        <w:rPr>
          <w:b/>
          <w:bCs/>
        </w:rPr>
        <w:t>ανοικτό</w:t>
      </w:r>
      <w:r w:rsidRPr="00C70810">
        <w:t xml:space="preserve">, όπου μπορεί να συμμετέχει κάθε ενδιαφερόμενος μελετητής. </w:t>
      </w:r>
    </w:p>
    <w:p w:rsidR="003D04C9" w:rsidRDefault="003D04C9" w:rsidP="003D04C9">
      <w:pPr>
        <w:spacing w:before="120"/>
      </w:pPr>
      <w:r w:rsidRPr="00C70810">
        <w:t xml:space="preserve">Συνεπώς, ο διαγωνισμός χαρακτηρίζεται ως </w:t>
      </w:r>
      <w:r w:rsidR="00DA45C0" w:rsidRPr="00C70810">
        <w:rPr>
          <w:rFonts w:ascii="Calibri" w:hAnsi="Calibri" w:cs="Calibri"/>
          <w:b/>
          <w:color w:val="000000"/>
          <w:sz w:val="22"/>
        </w:rPr>
        <w:t xml:space="preserve">Πανελλήνιος </w:t>
      </w:r>
      <w:r w:rsidR="000736B5" w:rsidRPr="00C70810">
        <w:rPr>
          <w:rFonts w:ascii="Calibri" w:hAnsi="Calibri" w:cs="Calibri"/>
          <w:b/>
          <w:color w:val="000000"/>
          <w:sz w:val="22"/>
        </w:rPr>
        <w:t xml:space="preserve"> Ανοιχτός </w:t>
      </w:r>
      <w:r w:rsidR="00DA45C0" w:rsidRPr="00C70810">
        <w:rPr>
          <w:rFonts w:ascii="Calibri" w:hAnsi="Calibri" w:cs="Calibri"/>
          <w:b/>
          <w:color w:val="000000"/>
          <w:sz w:val="22"/>
        </w:rPr>
        <w:t>Αρχιτεκτονικός Διαγωνισμός Ιδεών, ενός σταδίου</w:t>
      </w:r>
      <w:r w:rsidRPr="00C70810">
        <w:t>.</w:t>
      </w:r>
      <w:r w:rsidRPr="003D04C9">
        <w:t xml:space="preserve"> </w:t>
      </w:r>
    </w:p>
    <w:p w:rsidR="003D04C9" w:rsidRPr="003D04C9" w:rsidRDefault="003D04C9" w:rsidP="003D04C9">
      <w:pPr>
        <w:spacing w:before="120"/>
      </w:pPr>
    </w:p>
    <w:p w:rsidR="003D04C9" w:rsidRPr="003D04C9" w:rsidRDefault="003D04C9" w:rsidP="003D04C9">
      <w:pPr>
        <w:pStyle w:val="a4"/>
        <w:numPr>
          <w:ilvl w:val="0"/>
          <w:numId w:val="12"/>
        </w:numPr>
        <w:spacing w:before="120"/>
        <w:ind w:left="57" w:firstLine="0"/>
        <w:rPr>
          <w:bCs/>
        </w:rPr>
      </w:pPr>
      <w:r w:rsidRPr="003D04C9">
        <w:rPr>
          <w:bCs/>
        </w:rPr>
        <w:t xml:space="preserve">Για τη διαδικασία διαγωνισμού, έχουν εφαρμογή οι ακόλουθες διατάξεις, όπως ισχύουν κατά το χρόνο δημοσίευσης της παρούσας: </w:t>
      </w:r>
    </w:p>
    <w:p w:rsidR="003D04C9" w:rsidRPr="00C70810" w:rsidRDefault="005310B8" w:rsidP="003D04C9">
      <w:pPr>
        <w:pStyle w:val="a4"/>
        <w:numPr>
          <w:ilvl w:val="0"/>
          <w:numId w:val="14"/>
        </w:numPr>
        <w:spacing w:before="120"/>
      </w:pPr>
      <w:r w:rsidRPr="00C70810">
        <w:t>Την Υπουργική Απόφαση ΥΠΕΝ/ΔΜΕΑΑΠ/48505/387/2021</w:t>
      </w:r>
      <w:r w:rsidR="003D04C9" w:rsidRPr="00C70810">
        <w:t xml:space="preserve"> "Νέο πλαίσιο διενέργειας των αρχιτεκτονικών διαγωνισμών και γενικά των διαγωνισμών</w:t>
      </w:r>
      <w:r w:rsidRPr="00C70810">
        <w:t xml:space="preserve"> μελετών</w:t>
      </w:r>
      <w:r w:rsidR="003D04C9" w:rsidRPr="00C70810">
        <w:t xml:space="preserve"> με απονομή βραβείων" (</w:t>
      </w:r>
      <w:r w:rsidRPr="00C70810">
        <w:t>ΦΕΚ 2239/Β/31-5-2021</w:t>
      </w:r>
      <w:r w:rsidR="003D04C9" w:rsidRPr="00C70810">
        <w:t>)</w:t>
      </w:r>
      <w:r w:rsidR="000736B5" w:rsidRPr="00C70810">
        <w:t>.</w:t>
      </w:r>
      <w:r w:rsidR="003D04C9" w:rsidRPr="00C70810">
        <w:t xml:space="preserve"> </w:t>
      </w:r>
    </w:p>
    <w:p w:rsidR="003D04C9" w:rsidRPr="003D04C9" w:rsidRDefault="003D04C9" w:rsidP="003D04C9">
      <w:pPr>
        <w:pStyle w:val="a4"/>
        <w:numPr>
          <w:ilvl w:val="0"/>
          <w:numId w:val="14"/>
        </w:numPr>
        <w:spacing w:before="120"/>
      </w:pPr>
      <w:r w:rsidRPr="003D04C9">
        <w:t>O</w:t>
      </w:r>
      <w:r w:rsidR="005310B8">
        <w:t xml:space="preserve"> </w:t>
      </w:r>
      <w:r w:rsidRPr="003D04C9">
        <w:t xml:space="preserve">N. 4412/2016 «Δημόσιες συμβάσεις Έργων, Προμηθειών και Υπηρεσιών (Προσαρμογή στις οδηγίες 2014/24/ΕΕ και 2014/25/ΕΕ» (ΦΕΚ42Α’), όπως ισχύει. </w:t>
      </w:r>
    </w:p>
    <w:p w:rsidR="003D04C9" w:rsidRPr="003D04C9" w:rsidRDefault="003D04C9" w:rsidP="003D04C9">
      <w:pPr>
        <w:pStyle w:val="a4"/>
        <w:numPr>
          <w:ilvl w:val="0"/>
          <w:numId w:val="14"/>
        </w:numPr>
        <w:spacing w:before="120"/>
      </w:pPr>
      <w:r w:rsidRPr="003D04C9">
        <w:t xml:space="preserve">Η </w:t>
      </w:r>
      <w:proofErr w:type="spellStart"/>
      <w:r w:rsidRPr="003D04C9">
        <w:t>αριθμ</w:t>
      </w:r>
      <w:proofErr w:type="spellEnd"/>
      <w:r w:rsidRPr="003D04C9">
        <w:t xml:space="preserve">. 23932/16-05-2017 Εγκύκλιος 1 του Υπουργείου Περιβάλλοντος &amp; Ενέργειας (ΑΔΑ:ΨΤΡ64653Π8-ΟΨ2), περί παροχής διευκρινήσεων ως προς την εφαρμογή του Ν.4412/2016 σχετικά με τη διενέργεια των αρχιτεκτονικών διαγωνισμών. </w:t>
      </w:r>
    </w:p>
    <w:p w:rsidR="003D04C9" w:rsidRPr="003D04C9" w:rsidRDefault="003D04C9" w:rsidP="003D04C9">
      <w:pPr>
        <w:pStyle w:val="a4"/>
        <w:numPr>
          <w:ilvl w:val="0"/>
          <w:numId w:val="14"/>
        </w:numPr>
        <w:spacing w:before="120"/>
      </w:pPr>
      <w:r w:rsidRPr="003D04C9">
        <w:t xml:space="preserve">Το Π.Δ. 60/2007, «Προσαρμογή της Ελληνικής Νομοθεσίας στις διατάξεις της Οδηγίας 2004/18/ΕΚ κλπ.» (ΦΕΚ64/Α/16-3-2007), όπως ισχύει. </w:t>
      </w:r>
    </w:p>
    <w:p w:rsidR="003D04C9" w:rsidRPr="003D04C9" w:rsidRDefault="003D04C9" w:rsidP="003D04C9">
      <w:pPr>
        <w:pStyle w:val="a4"/>
        <w:numPr>
          <w:ilvl w:val="0"/>
          <w:numId w:val="14"/>
        </w:numPr>
        <w:spacing w:before="120"/>
      </w:pPr>
      <w:r w:rsidRPr="003D04C9">
        <w:t xml:space="preserve">Ο Ν.3919/2011 «Αρχή της Επαγγελματικής ελευθερίας, κατάργηση αδικαιολόγητων περιορισμών, στην πρόσβαση και άσκηση επαγγελμάτων» (ΦΕΚ 32Α’). </w:t>
      </w:r>
    </w:p>
    <w:p w:rsidR="003D04C9" w:rsidRPr="003D04C9" w:rsidRDefault="003D04C9" w:rsidP="003D04C9">
      <w:pPr>
        <w:pStyle w:val="a4"/>
        <w:numPr>
          <w:ilvl w:val="0"/>
          <w:numId w:val="14"/>
        </w:numPr>
        <w:spacing w:before="120"/>
      </w:pPr>
      <w:r w:rsidRPr="003D04C9">
        <w:t xml:space="preserve">Ο Ν.3833/2010 «Προστασία της Εθνικής Οικονομίας –Επείγοντα μέτρα για την αντιμετώπιση της δημοσιονομικής κρίσης» (ΦΕΚ 40Α’), όπως ισχύει. </w:t>
      </w:r>
    </w:p>
    <w:p w:rsidR="003D04C9" w:rsidRPr="003D04C9" w:rsidRDefault="003D04C9" w:rsidP="003D04C9">
      <w:pPr>
        <w:pStyle w:val="a4"/>
        <w:numPr>
          <w:ilvl w:val="0"/>
          <w:numId w:val="14"/>
        </w:numPr>
        <w:spacing w:before="120"/>
      </w:pPr>
      <w:r w:rsidRPr="003D04C9">
        <w:lastRenderedPageBreak/>
        <w:t xml:space="preserve">Ο Ν.3852/2010 «Νέα Αρχιτεκτονική της Αυτοδιοίκησης και της Αποκεντρωμένης Διοίκησης- Πρόγραμμα Καλλικράτης» (ΦΕΚ 87/Α’/2010),όπως τροποποιήθηκε και ισχύει. </w:t>
      </w:r>
    </w:p>
    <w:p w:rsidR="003D04C9" w:rsidRPr="003D04C9" w:rsidRDefault="003D04C9" w:rsidP="003D04C9">
      <w:pPr>
        <w:pStyle w:val="a4"/>
        <w:numPr>
          <w:ilvl w:val="0"/>
          <w:numId w:val="14"/>
        </w:numPr>
        <w:spacing w:before="120"/>
      </w:pPr>
      <w:r w:rsidRPr="003D04C9">
        <w:t xml:space="preserve">Ο Ν.3463/2006 «Κύρωση του Κώδικα Δήμων και Κοινοτήτων» (ΦΕΚ 114/Α’/30-06-2006). </w:t>
      </w:r>
    </w:p>
    <w:p w:rsidR="003D04C9" w:rsidRPr="003D04C9" w:rsidRDefault="003D04C9" w:rsidP="003D04C9">
      <w:pPr>
        <w:pStyle w:val="a4"/>
        <w:numPr>
          <w:ilvl w:val="0"/>
          <w:numId w:val="14"/>
        </w:numPr>
        <w:spacing w:before="120"/>
      </w:pPr>
      <w:r w:rsidRPr="003D04C9">
        <w:t>Ο Ν. 4013/2011 «Σύσταση Ενιαίας Ανεξάρτητης Αρχής Δημοσίων Συμβάσεων και Κεντρικού Ηλεκτρονικού Μητρώου</w:t>
      </w:r>
      <w:r>
        <w:t xml:space="preserve"> Δημοσίων Συμβάσεων</w:t>
      </w:r>
      <w:r w:rsidRPr="003D04C9">
        <w:t xml:space="preserve">» (ΦΕΚ 204/Α’/2011), όπως τροποποιήθηκε και ισχύει. </w:t>
      </w:r>
    </w:p>
    <w:p w:rsidR="003D04C9" w:rsidRPr="003D04C9" w:rsidRDefault="003D04C9" w:rsidP="003D04C9">
      <w:pPr>
        <w:pStyle w:val="a4"/>
        <w:numPr>
          <w:ilvl w:val="0"/>
          <w:numId w:val="14"/>
        </w:numPr>
        <w:spacing w:before="120"/>
      </w:pPr>
      <w:r w:rsidRPr="003D04C9">
        <w:t xml:space="preserve">Ο Ν.3861/2010(ΦΕΚ112Α’/2010) «Ενίσχυση της διαφάνειας με την υποχρεωτική ανάρτηση νόμων και πράξεων των κυβερνητικών, διοικητικών και </w:t>
      </w:r>
      <w:proofErr w:type="spellStart"/>
      <w:r w:rsidRPr="003D04C9">
        <w:t>αυτοδιοικητικών</w:t>
      </w:r>
      <w:proofErr w:type="spellEnd"/>
      <w:r w:rsidRPr="003D04C9">
        <w:t xml:space="preserve"> οργάνων στο Διαδίκτυο «Πρόγραμμα Διαύγεια» και άλλες διατάξεις» και τα σχετικά έγγραφα εφαρμογής. </w:t>
      </w:r>
    </w:p>
    <w:p w:rsidR="003D04C9" w:rsidRPr="003D04C9" w:rsidRDefault="003D04C9" w:rsidP="003D04C9">
      <w:pPr>
        <w:pStyle w:val="a4"/>
        <w:numPr>
          <w:ilvl w:val="0"/>
          <w:numId w:val="14"/>
        </w:numPr>
        <w:spacing w:before="120"/>
      </w:pPr>
      <w:r w:rsidRPr="003D04C9">
        <w:t xml:space="preserve">Ο Ν.2690/1999 (ΦΕΚ45 Α’) «Κύρωση του Κώδικα Διοικητικής Διαδικασίας και άλλες διατάξεις», όπως ισχύει. </w:t>
      </w:r>
    </w:p>
    <w:p w:rsidR="003D04C9" w:rsidRDefault="003D04C9" w:rsidP="003D04C9">
      <w:pPr>
        <w:pStyle w:val="a4"/>
        <w:numPr>
          <w:ilvl w:val="0"/>
          <w:numId w:val="14"/>
        </w:numPr>
        <w:spacing w:before="120"/>
      </w:pPr>
      <w:r w:rsidRPr="003D04C9">
        <w:t>Ο Ν. 2121/1993 (Α' 25) “Πνευματική Ιδιοκτησία, Συγγενικά Δικα</w:t>
      </w:r>
      <w:r w:rsidR="00665F13">
        <w:t>ιώματα και Πολιτιστικά Θέματα”.</w:t>
      </w:r>
    </w:p>
    <w:p w:rsidR="00665F13" w:rsidRDefault="00665F13" w:rsidP="00665F13">
      <w:pPr>
        <w:pStyle w:val="a4"/>
        <w:spacing w:before="120"/>
      </w:pPr>
    </w:p>
    <w:p w:rsidR="003D04C9" w:rsidRPr="003D04C9" w:rsidRDefault="003D04C9" w:rsidP="00665F13">
      <w:pPr>
        <w:pStyle w:val="a4"/>
        <w:spacing w:before="120"/>
      </w:pPr>
      <w:r w:rsidRPr="003D04C9">
        <w:t xml:space="preserve">Καθώς επίσης και : </w:t>
      </w:r>
    </w:p>
    <w:p w:rsidR="003D04C9" w:rsidRPr="003D04C9" w:rsidRDefault="003D04C9" w:rsidP="003D04C9">
      <w:pPr>
        <w:pStyle w:val="a4"/>
        <w:numPr>
          <w:ilvl w:val="0"/>
          <w:numId w:val="14"/>
        </w:numPr>
        <w:spacing w:before="120"/>
      </w:pPr>
      <w:r w:rsidRPr="003D04C9">
        <w:t xml:space="preserve">Η </w:t>
      </w:r>
      <w:proofErr w:type="spellStart"/>
      <w:r w:rsidRPr="003D04C9">
        <w:t>αριθμ</w:t>
      </w:r>
      <w:proofErr w:type="spellEnd"/>
      <w:r w:rsidRPr="003D04C9">
        <w:t xml:space="preserve">. 44/2020 Απόφαση Δημοτικού Συμβουλίου, περί εκκίνησης διαδικασίας διαγωνισμού αξιόλογου έργου με ΑΔΑ:6ΟΑΚΩ14-ΔΦΚ. </w:t>
      </w:r>
    </w:p>
    <w:p w:rsidR="003D04C9" w:rsidRPr="003D04C9" w:rsidRDefault="003D04C9" w:rsidP="003D04C9">
      <w:pPr>
        <w:pStyle w:val="a4"/>
        <w:numPr>
          <w:ilvl w:val="0"/>
          <w:numId w:val="14"/>
        </w:numPr>
        <w:spacing w:before="120"/>
      </w:pPr>
      <w:r w:rsidRPr="003D04C9">
        <w:t xml:space="preserve">Η </w:t>
      </w:r>
      <w:proofErr w:type="spellStart"/>
      <w:r w:rsidRPr="003D04C9">
        <w:t>αριθμ</w:t>
      </w:r>
      <w:proofErr w:type="spellEnd"/>
      <w:r w:rsidRPr="003D04C9">
        <w:t xml:space="preserve">. 63/2020 Απόφαση Δημοτικού Συμβουλίου, περί τροποποίησης προϋπολογισμού οικονομικού έτους 2020. </w:t>
      </w:r>
    </w:p>
    <w:p w:rsidR="003D04C9" w:rsidRPr="003D04C9" w:rsidRDefault="003D04C9" w:rsidP="003D04C9">
      <w:pPr>
        <w:pStyle w:val="a4"/>
        <w:numPr>
          <w:ilvl w:val="0"/>
          <w:numId w:val="14"/>
        </w:numPr>
        <w:spacing w:before="120"/>
      </w:pPr>
      <w:r w:rsidRPr="003D04C9">
        <w:t xml:space="preserve">Το </w:t>
      </w:r>
      <w:proofErr w:type="spellStart"/>
      <w:r w:rsidRPr="003D04C9">
        <w:t>αριθμ</w:t>
      </w:r>
      <w:proofErr w:type="spellEnd"/>
      <w:r w:rsidRPr="003D04C9">
        <w:t xml:space="preserve">. </w:t>
      </w:r>
      <w:proofErr w:type="spellStart"/>
      <w:r w:rsidRPr="003D04C9">
        <w:t>πρωτ</w:t>
      </w:r>
      <w:proofErr w:type="spellEnd"/>
      <w:r w:rsidRPr="003D04C9">
        <w:t xml:space="preserve">. 4306/8-4-2020 πρωτογενές αίτημα του Αυτοτελούς Τμήματος Προγραμματισμού Οργάνωσης και Πληροφορικής , με ΑΔΑΜ: 20 REQ006542197 2020-04-08. </w:t>
      </w:r>
    </w:p>
    <w:p w:rsidR="003D04C9" w:rsidRPr="00335BF8" w:rsidRDefault="003D04C9" w:rsidP="00BC0005">
      <w:pPr>
        <w:pStyle w:val="a4"/>
        <w:numPr>
          <w:ilvl w:val="0"/>
          <w:numId w:val="14"/>
        </w:numPr>
        <w:spacing w:before="120"/>
      </w:pPr>
      <w:r w:rsidRPr="003D04C9">
        <w:t xml:space="preserve">Η </w:t>
      </w:r>
      <w:proofErr w:type="spellStart"/>
      <w:r w:rsidRPr="003D04C9">
        <w:t>αριθμ</w:t>
      </w:r>
      <w:proofErr w:type="spellEnd"/>
      <w:r w:rsidRPr="003D04C9">
        <w:t xml:space="preserve">. </w:t>
      </w:r>
      <w:proofErr w:type="spellStart"/>
      <w:r w:rsidRPr="003D04C9">
        <w:t>πρωτ</w:t>
      </w:r>
      <w:proofErr w:type="spellEnd"/>
      <w:r w:rsidRPr="003D04C9">
        <w:t xml:space="preserve">. 4372/9-4-2020 Απόφαση ανάληψης υποχρέωσης του Δημάρχου Πύλης, με ΑΔΑΜ: 20 REQ 006550770 2020-04-09 και ΑΔΑ:ΩΩΕ5Ω14-Κ2Κ. </w:t>
      </w:r>
    </w:p>
    <w:p w:rsidR="00335BF8" w:rsidRPr="00C45F5D" w:rsidRDefault="00335BF8" w:rsidP="00335BF8">
      <w:pPr>
        <w:spacing w:before="120"/>
      </w:pPr>
    </w:p>
    <w:p w:rsidR="00665F13" w:rsidRDefault="00665F13" w:rsidP="00665F13">
      <w:pPr>
        <w:pStyle w:val="1"/>
      </w:pPr>
      <w:r w:rsidRPr="00665F13">
        <w:t>ΑΡΘΡΟ 3</w:t>
      </w:r>
      <w:r w:rsidRPr="00665F13">
        <w:rPr>
          <w:vertAlign w:val="superscript"/>
        </w:rPr>
        <w:t>ο</w:t>
      </w:r>
      <w:r w:rsidRPr="00665F13">
        <w:t>:</w:t>
      </w:r>
      <w:r w:rsidR="000736B5" w:rsidRPr="00EE2D83">
        <w:t xml:space="preserve"> </w:t>
      </w:r>
      <w:r w:rsidRPr="00665F13">
        <w:t>ΧΡΗΜΑΤΟΔΟΤΗΣΗ</w:t>
      </w:r>
    </w:p>
    <w:p w:rsidR="00D67C54" w:rsidRPr="00E47DEA" w:rsidRDefault="00D67C54" w:rsidP="00D67C54">
      <w:r w:rsidRPr="00E47DEA">
        <w:t xml:space="preserve">Φορέας χρηματοδότησης είναι </w:t>
      </w:r>
      <w:r>
        <w:t xml:space="preserve">το </w:t>
      </w:r>
      <w:r w:rsidRPr="00604322">
        <w:rPr>
          <w:b/>
        </w:rPr>
        <w:t>Πράσινο Ταμείο</w:t>
      </w:r>
      <w:r>
        <w:t xml:space="preserve"> μέσω της πρόσκλησης υπ’ </w:t>
      </w:r>
      <w:r w:rsidRPr="00D8666B">
        <w:t xml:space="preserve">αρ. </w:t>
      </w:r>
      <w:proofErr w:type="spellStart"/>
      <w:r w:rsidRPr="00D8666B">
        <w:t>πρωτ</w:t>
      </w:r>
      <w:proofErr w:type="spellEnd"/>
      <w:r w:rsidRPr="00D8666B">
        <w:t>. 3834/12-07-2019</w:t>
      </w:r>
      <w:r>
        <w:t xml:space="preserve"> και τίτλο «ΧΡΗΜΑΤΟΔΟΤΗΣΗ ΔΙΕΞΑΓΩΓΗΣ ΑΡΧΙΤΕΚΤΟΝΙΚΩΝ ΔΙΑΓΩΝΙΣΜΩΝ ΕΤΟΥΣ 2019-2020», όπως </w:t>
      </w:r>
      <w:proofErr w:type="spellStart"/>
      <w:r>
        <w:t>επικαιροποιήθηκε</w:t>
      </w:r>
      <w:proofErr w:type="spellEnd"/>
      <w:r>
        <w:t xml:space="preserve"> τον Ιούνιο του 2020 με τη υπ’ </w:t>
      </w:r>
      <w:proofErr w:type="spellStart"/>
      <w:r>
        <w:t>αριθμ</w:t>
      </w:r>
      <w:proofErr w:type="spellEnd"/>
      <w:r>
        <w:t xml:space="preserve"> 182.11/2020 απόφαση του Διοικητικού Συμβουλίου του Πράσινου Ταμείου (ΑΔΑ: 6Δ56Ψ844-ΩΙΙ).</w:t>
      </w:r>
    </w:p>
    <w:p w:rsidR="00665F13" w:rsidRDefault="00665F13" w:rsidP="00665F13">
      <w:pPr>
        <w:pStyle w:val="1"/>
      </w:pPr>
      <w:r w:rsidRPr="00665F13">
        <w:t>ΑΡΘΡΟ 4</w:t>
      </w:r>
      <w:r w:rsidRPr="00665F13">
        <w:rPr>
          <w:vertAlign w:val="superscript"/>
        </w:rPr>
        <w:t>ο</w:t>
      </w:r>
      <w:r w:rsidRPr="00665F13">
        <w:t xml:space="preserve"> : </w:t>
      </w:r>
      <w:r w:rsidR="007B5086">
        <w:t>ΣΚΟΠΟΣ ΤΟΥ</w:t>
      </w:r>
      <w:r w:rsidRPr="00665F13">
        <w:t xml:space="preserve"> ΔΙΑΓΩΝΙΣΜΟΥ </w:t>
      </w:r>
    </w:p>
    <w:p w:rsidR="00E47DEA" w:rsidRPr="00E47DEA" w:rsidRDefault="002A07EE" w:rsidP="00E47DEA">
      <w:r>
        <w:t xml:space="preserve">Ο Ανοικτός Αρχιτεκτονικός Διαγωνισμός για την «Ανάπλαση Παραλιακού Μετώπου του οικισμού </w:t>
      </w:r>
      <w:proofErr w:type="spellStart"/>
      <w:r>
        <w:t>Μηλίνας</w:t>
      </w:r>
      <w:proofErr w:type="spellEnd"/>
      <w:r>
        <w:t xml:space="preserve"> Δ.Ε. </w:t>
      </w:r>
      <w:proofErr w:type="spellStart"/>
      <w:r>
        <w:t>Σηπιάδος</w:t>
      </w:r>
      <w:proofErr w:type="spellEnd"/>
      <w:r>
        <w:t xml:space="preserve">», αφορά </w:t>
      </w:r>
      <w:r w:rsidR="008E2B73">
        <w:t xml:space="preserve">την </w:t>
      </w:r>
      <w:r w:rsidR="00A311D0">
        <w:t>διαμόρφωση</w:t>
      </w:r>
      <w:r>
        <w:t xml:space="preserve">– </w:t>
      </w:r>
      <w:r w:rsidR="00A311D0">
        <w:t>ανάπλαση</w:t>
      </w:r>
      <w:r>
        <w:t xml:space="preserve"> του παραλιακού μετώπου του οικισμού</w:t>
      </w:r>
      <w:r w:rsidR="008E2B73">
        <w:t xml:space="preserve"> </w:t>
      </w:r>
      <w:proofErr w:type="spellStart"/>
      <w:r w:rsidR="008E2B73">
        <w:t>Μηλίνας</w:t>
      </w:r>
      <w:proofErr w:type="spellEnd"/>
      <w:r w:rsidR="009B2F6C">
        <w:t xml:space="preserve"> </w:t>
      </w:r>
      <w:r w:rsidR="008E2B73">
        <w:t>εμβαδού</w:t>
      </w:r>
      <w:r>
        <w:t xml:space="preserve"> 21,56 στρ.</w:t>
      </w:r>
      <w:r w:rsidR="008E2B73">
        <w:t>. Στόχος της ανάπλασης είναι η</w:t>
      </w:r>
      <w:r>
        <w:t xml:space="preserve"> αισθητική και λειτουργική ανα</w:t>
      </w:r>
      <w:r w:rsidR="008E2B73">
        <w:t>βάθμισή της παράκτιας ζώνης.</w:t>
      </w:r>
      <w:r w:rsidR="00AE4C5F" w:rsidRPr="00AE4C5F">
        <w:t xml:space="preserve"> </w:t>
      </w:r>
      <w:r w:rsidR="00665F13" w:rsidRPr="00665F13">
        <w:t xml:space="preserve">Ο εν λόγω χώρος </w:t>
      </w:r>
      <w:r w:rsidR="00665F13">
        <w:t>βρίσκεται εντός των ορίων αιγιαλού και ζώνης παραλίας σύμφωνα με το ΦΕΚ 1217/Δ΄/14-11-2003</w:t>
      </w:r>
      <w:r w:rsidR="00665F13" w:rsidRPr="00665F13">
        <w:t>.</w:t>
      </w:r>
    </w:p>
    <w:p w:rsidR="00DB43A8" w:rsidRDefault="00DB43A8" w:rsidP="00DB43A8">
      <w:r>
        <w:rPr>
          <w:rFonts w:ascii="Calibri" w:hAnsi="Calibri" w:cs="Calibri"/>
          <w:szCs w:val="24"/>
        </w:rPr>
        <w:lastRenderedPageBreak/>
        <w:t xml:space="preserve">Ο </w:t>
      </w:r>
      <w:r w:rsidRPr="007B5086">
        <w:rPr>
          <w:rFonts w:ascii="Calibri" w:hAnsi="Calibri" w:cs="Calibri"/>
          <w:b/>
          <w:szCs w:val="24"/>
        </w:rPr>
        <w:t>κύριος σ</w:t>
      </w:r>
      <w:r w:rsidR="007B5086">
        <w:rPr>
          <w:rFonts w:ascii="Calibri" w:hAnsi="Calibri" w:cs="Calibri"/>
          <w:b/>
          <w:szCs w:val="24"/>
        </w:rPr>
        <w:t>κοπό</w:t>
      </w:r>
      <w:r w:rsidRPr="007B5086">
        <w:rPr>
          <w:rFonts w:ascii="Calibri" w:hAnsi="Calibri" w:cs="Calibri"/>
          <w:b/>
          <w:szCs w:val="24"/>
        </w:rPr>
        <w:t>ς</w:t>
      </w:r>
      <w:r>
        <w:rPr>
          <w:rFonts w:ascii="Calibri" w:hAnsi="Calibri" w:cs="Calibri"/>
          <w:szCs w:val="24"/>
        </w:rPr>
        <w:t xml:space="preserve"> του Διαγωνισμού είναι η επιλογή της καλύτερης και πληρέστερης πρότασης</w:t>
      </w:r>
      <w:r>
        <w:t xml:space="preserve"> από λειτουργικής, αισθητικής, τεχνικής και οικονομικής άποψης και η επιδίωξη του Δήμου είναι να προκύψει ένα συνολικό αποτέλεσμα υψηλής αρχιτεκτονικής που θα ικανοποιεί τις εξής επιδιώξεις:</w:t>
      </w:r>
    </w:p>
    <w:p w:rsidR="00DB43A8" w:rsidRDefault="00DB43A8" w:rsidP="00CB7DC6">
      <w:pPr>
        <w:pStyle w:val="a4"/>
        <w:numPr>
          <w:ilvl w:val="0"/>
          <w:numId w:val="17"/>
        </w:numPr>
      </w:pPr>
      <w:r>
        <w:t>Τον επανασχεδιασμό του</w:t>
      </w:r>
      <w:r w:rsidR="00DA45C0">
        <w:t xml:space="preserve"> </w:t>
      </w:r>
      <w:r>
        <w:t>θαλάσσιου μετώπου, με στόχο την αισθητική και λειτουργική αναβάθμιση του, καθώς και την καλύτερη δυνατή αξιοποίηση υπαρχόντων κτιριακών υποδομών ή την προσθήκη νέων.</w:t>
      </w:r>
    </w:p>
    <w:p w:rsidR="00DB43A8" w:rsidRDefault="00DB43A8" w:rsidP="00CB7DC6">
      <w:pPr>
        <w:pStyle w:val="a4"/>
        <w:numPr>
          <w:ilvl w:val="0"/>
          <w:numId w:val="17"/>
        </w:numPr>
      </w:pPr>
      <w:r>
        <w:t>Την δημιουργία ενός άρτια λειτουργικού χώρου που θα έχει κοινόχρηστο χαρακτήρα και θα αποτελεί σημείο αναφοράς κατοίκων και επισκεπτών.</w:t>
      </w:r>
    </w:p>
    <w:p w:rsidR="00DB43A8" w:rsidRDefault="00DB43A8" w:rsidP="00CB7DC6">
      <w:pPr>
        <w:pStyle w:val="a4"/>
        <w:numPr>
          <w:ilvl w:val="0"/>
          <w:numId w:val="17"/>
        </w:numPr>
      </w:pPr>
      <w:r>
        <w:t xml:space="preserve">Την κάλυψη των αναγκών των μονίμων κατοίκων για ελεύθερους ανοιχτούς κοινόχρηστους χώρους με πράσινο, ψυχαγωγία, </w:t>
      </w:r>
      <w:proofErr w:type="spellStart"/>
      <w:r>
        <w:t>ναυταθλητισμό</w:t>
      </w:r>
      <w:proofErr w:type="spellEnd"/>
      <w:r>
        <w:t>, αθλητισμό, πολιτισμό, μορφωτικές δραστηριότητες κλπ. και τον ειδικό σχεδιασμό για άτομα με</w:t>
      </w:r>
      <w:r w:rsidR="00AE4C5F" w:rsidRPr="00AE4C5F">
        <w:t xml:space="preserve"> </w:t>
      </w:r>
      <w:r>
        <w:t>αναπηρία.</w:t>
      </w:r>
    </w:p>
    <w:p w:rsidR="00DB43A8" w:rsidRDefault="00DB43A8" w:rsidP="00CB7DC6">
      <w:pPr>
        <w:pStyle w:val="a4"/>
        <w:numPr>
          <w:ilvl w:val="0"/>
          <w:numId w:val="17"/>
        </w:numPr>
      </w:pPr>
      <w:r>
        <w:t xml:space="preserve">Την ανάδειξη της ιστορικότητας του χώρου, εντάσσοντας στον σχεδιασμό κτίρια, όπως το Δημοτικό σχολείο της </w:t>
      </w:r>
      <w:proofErr w:type="spellStart"/>
      <w:r>
        <w:t>Μηλίνας</w:t>
      </w:r>
      <w:proofErr w:type="spellEnd"/>
      <w:r w:rsidR="00641B1B">
        <w:t xml:space="preserve"> και </w:t>
      </w:r>
      <w:r w:rsidR="00A311D0">
        <w:t>τ</w:t>
      </w:r>
      <w:r w:rsidR="00641B1B">
        <w:t>η</w:t>
      </w:r>
      <w:r w:rsidR="00A311D0">
        <w:t>ν</w:t>
      </w:r>
      <w:r w:rsidR="00641B1B">
        <w:t xml:space="preserve"> εκκλησιά,</w:t>
      </w:r>
      <w:r>
        <w:t xml:space="preserve"> και σημεία, όπως </w:t>
      </w:r>
      <w:r w:rsidR="00641B1B">
        <w:t>οι προβλήτες</w:t>
      </w:r>
      <w:r w:rsidR="00CB7DC6">
        <w:t>,</w:t>
      </w:r>
      <w:r>
        <w:t xml:space="preserve"> αναδεικνύοντας </w:t>
      </w:r>
      <w:r w:rsidR="00CB7DC6">
        <w:t xml:space="preserve">έτσι τις </w:t>
      </w:r>
      <w:r>
        <w:t xml:space="preserve">ιστορικές περιόδους και γεγονότα που συνδέθηκαν με την εξέλιξη του λιμένα και γενικότερα </w:t>
      </w:r>
      <w:r w:rsidR="00CB7DC6">
        <w:t>του οικισμού.</w:t>
      </w:r>
    </w:p>
    <w:p w:rsidR="00CB7DC6" w:rsidRDefault="00DB43A8" w:rsidP="00CB7DC6">
      <w:pPr>
        <w:pStyle w:val="a4"/>
        <w:numPr>
          <w:ilvl w:val="0"/>
          <w:numId w:val="17"/>
        </w:numPr>
      </w:pPr>
      <w:r>
        <w:t>Την αναβάθμιση του περιβάλλοντος στο</w:t>
      </w:r>
      <w:r w:rsidR="00A311D0">
        <w:t xml:space="preserve"> παραλιακό</w:t>
      </w:r>
      <w:r>
        <w:t xml:space="preserve"> μέτωπ</w:t>
      </w:r>
      <w:r w:rsidR="00CB7DC6">
        <w:t xml:space="preserve">ο της πόλης ώστε να προβληθεί η </w:t>
      </w:r>
      <w:r>
        <w:t xml:space="preserve">αρχιτεκτονική φυσιογνωμία της </w:t>
      </w:r>
      <w:r w:rsidR="00CB7DC6">
        <w:t xml:space="preserve">περιοχής </w:t>
      </w:r>
      <w:r>
        <w:t xml:space="preserve">και να καταστεί </w:t>
      </w:r>
      <w:r w:rsidR="00CB7DC6">
        <w:t>ο οικισμός</w:t>
      </w:r>
      <w:r>
        <w:t xml:space="preserve"> πιο ελκυστικ</w:t>
      </w:r>
      <w:r w:rsidR="00CB7DC6">
        <w:t xml:space="preserve">ός για τους </w:t>
      </w:r>
      <w:r>
        <w:t>κατοίκους της και τους επισκέπτες, με ότι θετικό συνε</w:t>
      </w:r>
      <w:r w:rsidR="00CB7DC6">
        <w:t>πάγεται στον τουρισμό και στην οικονομική ζωή του οικισμού.</w:t>
      </w:r>
    </w:p>
    <w:p w:rsidR="00CB7DC6" w:rsidRPr="00CB7DC6" w:rsidRDefault="00CB7DC6" w:rsidP="00CB7DC6">
      <w:pPr>
        <w:pStyle w:val="a4"/>
        <w:numPr>
          <w:ilvl w:val="0"/>
          <w:numId w:val="17"/>
        </w:numPr>
      </w:pPr>
      <w:r w:rsidRPr="00CB7DC6">
        <w:rPr>
          <w:rFonts w:ascii="Calibri" w:hAnsi="Calibri" w:cs="Calibri"/>
          <w:szCs w:val="24"/>
        </w:rPr>
        <w:t xml:space="preserve">Την αξιοποίηση για </w:t>
      </w:r>
      <w:proofErr w:type="spellStart"/>
      <w:r w:rsidRPr="00CB7DC6">
        <w:rPr>
          <w:rFonts w:ascii="Calibri" w:hAnsi="Calibri" w:cs="Calibri"/>
          <w:szCs w:val="24"/>
        </w:rPr>
        <w:t>Ναυταθλητισμό</w:t>
      </w:r>
      <w:proofErr w:type="spellEnd"/>
      <w:r w:rsidRPr="00CB7DC6">
        <w:rPr>
          <w:rFonts w:ascii="Calibri" w:hAnsi="Calibri" w:cs="Calibri"/>
          <w:szCs w:val="24"/>
        </w:rPr>
        <w:t xml:space="preserve">, πλωτές κατασκευές κλπ. </w:t>
      </w:r>
      <w:r>
        <w:rPr>
          <w:rFonts w:ascii="Calibri" w:hAnsi="Calibri" w:cs="Calibri"/>
          <w:szCs w:val="24"/>
        </w:rPr>
        <w:t>και τ</w:t>
      </w:r>
      <w:r w:rsidRPr="00CB7DC6">
        <w:rPr>
          <w:rFonts w:ascii="Calibri" w:hAnsi="Calibri" w:cs="Calibri"/>
          <w:szCs w:val="24"/>
        </w:rPr>
        <w:t>ην οργανική ένταξη της στον όλο σχεδιασμό.</w:t>
      </w:r>
    </w:p>
    <w:p w:rsidR="00CB7DC6" w:rsidRDefault="00CB7DC6" w:rsidP="00CB7DC6">
      <w:pPr>
        <w:pStyle w:val="a4"/>
        <w:numPr>
          <w:ilvl w:val="0"/>
          <w:numId w:val="17"/>
        </w:numPr>
      </w:pPr>
      <w:r>
        <w:t>Την χρήση καινοτόμων, ποιοτικών και ανθεκτικών υλικών που θα εναρμονίζονται με το περιβάλλον.</w:t>
      </w:r>
    </w:p>
    <w:p w:rsidR="00CB7DC6" w:rsidRDefault="00CB7DC6" w:rsidP="00CB7DC6">
      <w:pPr>
        <w:pStyle w:val="a4"/>
        <w:numPr>
          <w:ilvl w:val="0"/>
          <w:numId w:val="17"/>
        </w:numPr>
      </w:pPr>
      <w:r>
        <w:t xml:space="preserve">Την εφαρμογή των αρχών της </w:t>
      </w:r>
      <w:proofErr w:type="spellStart"/>
      <w:r>
        <w:t>αειφορίας</w:t>
      </w:r>
      <w:proofErr w:type="spellEnd"/>
      <w:r>
        <w:t xml:space="preserve"> που θα έχει σαν στόχο την εξοικονόμηση της ενέργειας και τη βιοκλιματική λειτουργία των υπαίθριων χώρων (λ.χ. ενεργειακή αυτονομία, επιλογή κατάλληλων φυτεύσεων, χρήση ψυχρών υλικών κλπ).</w:t>
      </w:r>
    </w:p>
    <w:p w:rsidR="00CB7DC6" w:rsidRDefault="00CB7DC6" w:rsidP="00CB7DC6">
      <w:pPr>
        <w:pStyle w:val="a4"/>
        <w:numPr>
          <w:ilvl w:val="0"/>
          <w:numId w:val="17"/>
        </w:numPr>
      </w:pPr>
      <w:r>
        <w:t>Την εφαρμογή αρχιτεκτονικών λύσεων που θα ευνοούν την αυτόνομη διακίνηση και διαβίωση των ατόμων με ειδικές ανάγκες – και γενικότερα των εμποδιζόμενων ατόμων– μέσα στον υπαίθριο χώρο της περιοχής μελέτης έτσι ώστε να εξασφαλίζεται ένα περιβάλλον φιλικό, προσεγγίσιμο, προσπελάσιμο και ασφαλές για όλες τις κατηγορίες των χρηστών.</w:t>
      </w:r>
    </w:p>
    <w:p w:rsidR="00641B1B" w:rsidRDefault="00A311D0" w:rsidP="00641B1B">
      <w:pPr>
        <w:pStyle w:val="a4"/>
        <w:numPr>
          <w:ilvl w:val="0"/>
          <w:numId w:val="17"/>
        </w:numPr>
      </w:pPr>
      <w:r>
        <w:t>Την α</w:t>
      </w:r>
      <w:r w:rsidR="00641B1B">
        <w:t>νάδειξη</w:t>
      </w:r>
      <w:r w:rsidR="00D3533F">
        <w:t xml:space="preserve"> </w:t>
      </w:r>
      <w:r w:rsidR="00641B1B">
        <w:t>της</w:t>
      </w:r>
      <w:r w:rsidR="00641B1B" w:rsidRPr="00641B1B">
        <w:t xml:space="preserve"> νυκτερινή</w:t>
      </w:r>
      <w:r w:rsidR="00641B1B">
        <w:t>ς</w:t>
      </w:r>
      <w:r w:rsidR="00641B1B" w:rsidRPr="00641B1B">
        <w:t xml:space="preserve"> εικόνα της περιοχής ανάπλασης μέσω του</w:t>
      </w:r>
      <w:r w:rsidR="00641B1B">
        <w:t xml:space="preserve"> κατάλληλου</w:t>
      </w:r>
      <w:r w:rsidR="00641B1B" w:rsidRPr="00641B1B">
        <w:t xml:space="preserve"> φωτισμού </w:t>
      </w:r>
      <w:r w:rsidR="00641B1B">
        <w:t>της.</w:t>
      </w:r>
    </w:p>
    <w:p w:rsidR="00641B1B" w:rsidRDefault="00641B1B" w:rsidP="00641B1B">
      <w:pPr>
        <w:pStyle w:val="a4"/>
        <w:numPr>
          <w:ilvl w:val="0"/>
          <w:numId w:val="17"/>
        </w:numPr>
      </w:pPr>
      <w:r w:rsidRPr="00641B1B">
        <w:t>Η εξασφάλιση των απαραίτητων προσβάσεων γ</w:t>
      </w:r>
      <w:r>
        <w:t>ια ποδήλατα, πεζούς και οχήματα.</w:t>
      </w:r>
    </w:p>
    <w:p w:rsidR="00641B1B" w:rsidRDefault="00A311D0" w:rsidP="00641B1B">
      <w:pPr>
        <w:pStyle w:val="a4"/>
        <w:numPr>
          <w:ilvl w:val="0"/>
          <w:numId w:val="17"/>
        </w:numPr>
      </w:pPr>
      <w:r>
        <w:t>Την</w:t>
      </w:r>
      <w:r w:rsidR="00641B1B">
        <w:t xml:space="preserve"> δυνατότητα ανάπτυξης </w:t>
      </w:r>
      <w:proofErr w:type="spellStart"/>
      <w:r w:rsidR="00641B1B">
        <w:t>τραπεζοκαθισμάτων</w:t>
      </w:r>
      <w:proofErr w:type="spellEnd"/>
      <w:r w:rsidR="00641B1B">
        <w:t xml:space="preserve"> από τα κα</w:t>
      </w:r>
      <w:r w:rsidR="00B02067">
        <w:t>τα</w:t>
      </w:r>
      <w:r w:rsidR="00641B1B">
        <w:t xml:space="preserve">στήματα, </w:t>
      </w:r>
      <w:r w:rsidR="00B02067">
        <w:t>ώστε να εξασφαλίζεται η κίνησή των πεζών.</w:t>
      </w:r>
    </w:p>
    <w:p w:rsidR="00B02067" w:rsidRDefault="00A311D0" w:rsidP="00B02067">
      <w:pPr>
        <w:pStyle w:val="a4"/>
        <w:numPr>
          <w:ilvl w:val="0"/>
          <w:numId w:val="17"/>
        </w:numPr>
      </w:pPr>
      <w:r>
        <w:t>Την</w:t>
      </w:r>
      <w:r w:rsidR="00B02067" w:rsidRPr="00B02067">
        <w:t xml:space="preserve"> εύστοχη αξιοποίηση των παλαιών υφισταμένων και η δ</w:t>
      </w:r>
      <w:r w:rsidR="00B02067">
        <w:t>ημιουργία νέων κτιριακών εγκατα</w:t>
      </w:r>
      <w:r w:rsidR="00B02067" w:rsidRPr="00B02067">
        <w:t>στάσεων για την εξυπηρέτηση των χρήσεων και δραστηριοτήτων αναψυχής, πολιτισμού και αθλητισμού, όπου αυτές προβλέπονται κι επιτρέπονται από τους ειδικούς όρους δόμησης ανά χώρο δραστηριοτήτων.</w:t>
      </w:r>
    </w:p>
    <w:p w:rsidR="00B45C19" w:rsidRDefault="00A311D0" w:rsidP="00B02067">
      <w:pPr>
        <w:pStyle w:val="a4"/>
        <w:numPr>
          <w:ilvl w:val="0"/>
          <w:numId w:val="17"/>
        </w:numPr>
      </w:pPr>
      <w:r>
        <w:lastRenderedPageBreak/>
        <w:t>Την α</w:t>
      </w:r>
      <w:r w:rsidR="00B45C19">
        <w:t>νάδειξη των χώρων «πλαζ» για τους λουόμενους της περιοχής.</w:t>
      </w:r>
    </w:p>
    <w:p w:rsidR="00B45C19" w:rsidRDefault="00A311D0" w:rsidP="00B02067">
      <w:pPr>
        <w:pStyle w:val="a4"/>
        <w:numPr>
          <w:ilvl w:val="0"/>
          <w:numId w:val="17"/>
        </w:numPr>
      </w:pPr>
      <w:r>
        <w:t>Την δ</w:t>
      </w:r>
      <w:r w:rsidR="00B45C19">
        <w:t>ιαμόρφωση των χώρων κατά μήκος των δύο ρεμάτων του οικισμού, και ανάδειξη/βελτίωση των δύο γεφυρών.</w:t>
      </w:r>
    </w:p>
    <w:p w:rsidR="00B45C19" w:rsidRDefault="00A311D0" w:rsidP="00B02067">
      <w:pPr>
        <w:pStyle w:val="a4"/>
        <w:numPr>
          <w:ilvl w:val="0"/>
          <w:numId w:val="17"/>
        </w:numPr>
      </w:pPr>
      <w:r>
        <w:t>Την εξασφάλισης της ελεύθερης ήπιας</w:t>
      </w:r>
      <w:r w:rsidR="00B45C19">
        <w:t xml:space="preserve"> ροή των οχημάτων και των αυτοκίνητων από την επαρχιακή οδό. </w:t>
      </w:r>
    </w:p>
    <w:p w:rsidR="00B45C19" w:rsidRDefault="00B45C19" w:rsidP="00B45C19">
      <w:pPr>
        <w:pStyle w:val="a4"/>
      </w:pPr>
    </w:p>
    <w:p w:rsidR="009B2F6C" w:rsidRPr="009B2F6C" w:rsidRDefault="009B2F6C" w:rsidP="009B2F6C">
      <w:pPr>
        <w:pStyle w:val="1"/>
      </w:pPr>
      <w:r w:rsidRPr="009B2F6C">
        <w:t>ΑΡΘΡΟ 5</w:t>
      </w:r>
      <w:r w:rsidRPr="009B2F6C">
        <w:rPr>
          <w:vertAlign w:val="superscript"/>
        </w:rPr>
        <w:t>ο</w:t>
      </w:r>
      <w:r w:rsidRPr="009B2F6C">
        <w:t xml:space="preserve"> : ΑΝΤΙΚΕΙΜΕΝΟ ΤΟΥ ΔΙΑΓΩΝΙΣΜΟΥ </w:t>
      </w:r>
    </w:p>
    <w:p w:rsidR="00FF7E42" w:rsidRDefault="007B5086" w:rsidP="0035774B">
      <w:r w:rsidRPr="007B5086">
        <w:rPr>
          <w:b/>
          <w:bCs/>
          <w:szCs w:val="24"/>
        </w:rPr>
        <w:t xml:space="preserve">Αντικείμενο του διαγωνισμού </w:t>
      </w:r>
      <w:r w:rsidRPr="007B5086">
        <w:rPr>
          <w:szCs w:val="24"/>
        </w:rPr>
        <w:t>υπό τον τίτλο «Ανάπλαση</w:t>
      </w:r>
      <w:r w:rsidR="009B2F6C">
        <w:rPr>
          <w:szCs w:val="24"/>
        </w:rPr>
        <w:t xml:space="preserve"> </w:t>
      </w:r>
      <w:r>
        <w:t xml:space="preserve">Παραλιακού Μετώπου του οικισμού </w:t>
      </w:r>
      <w:proofErr w:type="spellStart"/>
      <w:r>
        <w:t>Μηλίνας</w:t>
      </w:r>
      <w:proofErr w:type="spellEnd"/>
      <w:r>
        <w:t xml:space="preserve"> Δ.Ε. </w:t>
      </w:r>
      <w:proofErr w:type="spellStart"/>
      <w:r>
        <w:t>Σηπιάδος</w:t>
      </w:r>
      <w:proofErr w:type="spellEnd"/>
      <w:r w:rsidRPr="007B5086">
        <w:rPr>
          <w:szCs w:val="24"/>
        </w:rPr>
        <w:t>» είναι η ανάπλαση, ανασχεδιασμός, αναβάθμιση κι αξιοποίηση του αυτού χώρου από άποψη αρχιτεκτονική, πολε</w:t>
      </w:r>
      <w:r>
        <w:rPr>
          <w:szCs w:val="24"/>
        </w:rPr>
        <w:t>οδομική, αισθητική, λειτουργική</w:t>
      </w:r>
      <w:r w:rsidRPr="007B5086">
        <w:rPr>
          <w:szCs w:val="24"/>
        </w:rPr>
        <w:t xml:space="preserve"> και περιβαλλοντική, κατά τρόπο που να μπορεί να λειτουργεί ως ένα σύγχρονο </w:t>
      </w:r>
      <w:r w:rsidR="0035774B">
        <w:rPr>
          <w:szCs w:val="24"/>
        </w:rPr>
        <w:t>παραθαλάσσιο τουριστικό θέρετρο διατηρώντας ταυτόχρονα τον ναυτικό του χαρακτήρα</w:t>
      </w:r>
      <w:r w:rsidRPr="007B5086">
        <w:rPr>
          <w:szCs w:val="24"/>
        </w:rPr>
        <w:t xml:space="preserve">. </w:t>
      </w:r>
    </w:p>
    <w:p w:rsidR="00665F13" w:rsidRDefault="00665F13" w:rsidP="00665F13">
      <w:pPr>
        <w:pStyle w:val="1"/>
      </w:pPr>
      <w:r w:rsidRPr="00665F13">
        <w:t xml:space="preserve">ΑΡΘΡΟ </w:t>
      </w:r>
      <w:r w:rsidR="009B2F6C" w:rsidRPr="009B2F6C">
        <w:t>6</w:t>
      </w:r>
      <w:r w:rsidRPr="00665F13">
        <w:rPr>
          <w:vertAlign w:val="superscript"/>
        </w:rPr>
        <w:t>ο</w:t>
      </w:r>
      <w:r w:rsidRPr="00665F13">
        <w:t xml:space="preserve"> :</w:t>
      </w:r>
      <w:r w:rsidR="00D3533F">
        <w:t xml:space="preserve"> </w:t>
      </w:r>
      <w:r w:rsidR="0035774B" w:rsidRPr="0035774B">
        <w:rPr>
          <w:bCs/>
        </w:rPr>
        <w:t>ΟΡΟΙ ΚΑΙ ΠΡΟΥΠΟΘΕΣΕΙΣ ΣΥΜΜΕΤΟΧΗΣ ΣΤΟΝ ΔΙΑΓΩΝΙΣΜΟ</w:t>
      </w:r>
    </w:p>
    <w:p w:rsidR="0035774B" w:rsidRDefault="0035774B" w:rsidP="0035774B">
      <w:r>
        <w:t>Δικαίωμα συμμετοχής έχουν αρχιτέκτονες, είτε ατομικά είτε ως υπεύθυνοι ομάδας, διπλωματούχοι Πολυτεχνικών Σχολών της ημεδαπής ή ισότιμων Σχολών αλλοδα</w:t>
      </w:r>
      <w:r w:rsidR="00AA06BF">
        <w:t>πής, μέλη του ΤΕΕ και όσοι κατέ</w:t>
      </w:r>
      <w:r>
        <w:t>χουν την από τον νόμο οριζόμενη άδεια άσκησης επαγγελματικής δραστηριότητας Αρχιτέκτονα Μηχανικού στην Ελλάδα ή σε άλλο κράτος, σύμφωνα με το άρθρο 14 του Ν. 3316/2005.</w:t>
      </w:r>
    </w:p>
    <w:p w:rsidR="0035774B" w:rsidRDefault="0035774B" w:rsidP="0035774B">
      <w:r>
        <w:t>Για τη συμμετοχή στον διαγωνισμό δεν είναι προαπαιτούμενη η εγγραφή στο μητρώο μελετητών και η λήψη αντίστοιχης τάξης πτυχίου που ορίζεται στο κεφάλαιο Ε' (άρθρα 39 και 40) του Ν. 3316/05.</w:t>
      </w:r>
    </w:p>
    <w:p w:rsidR="0035774B" w:rsidRDefault="0035774B" w:rsidP="0035774B">
      <w:r>
        <w:t>Τα αποδεικτικά του δικαιώματος συμμετοχής (άδεια άσκησης επ</w:t>
      </w:r>
      <w:r w:rsidR="00AA06BF">
        <w:t>αγγέλματος, κλπ) κάθε διαγωνιζό</w:t>
      </w:r>
      <w:r>
        <w:t xml:space="preserve">μενου στον Αρχιτεκτονικό Διαγωνισμό υποβάλλονται ΜΟΝΟ σε έντυπη μορφή σε κλειστό φάκελο, σύμφωνα με την παρούσα προκήρυξη. Δικαιολογητικά φορολογικής και ασφαλιστικής ενημερότητας θα πρέπει να συνοδεύουν την υποβαλλόμενη πρόταση/μελέτη σύμφωνα με τα όσα αναφέρονται στην παρ. 4 του άρθρου 10 και στην παρ. 8 του άρθρου 11 </w:t>
      </w:r>
      <w:r w:rsidR="003A6BEF" w:rsidRPr="00AE216D">
        <w:rPr>
          <w:rFonts w:cstheme="minorHAnsi"/>
          <w:szCs w:val="24"/>
        </w:rPr>
        <w:t xml:space="preserve">της </w:t>
      </w:r>
      <w:r w:rsidR="003A6BEF" w:rsidRPr="00AE216D">
        <w:t>Υπουργικής Απόφασης ΥΠΕΝ/ΔΜΕΑΑΠ/48505/387/2021 - ΦΕΚ 2239/Β/31-5-2021</w:t>
      </w:r>
      <w:r>
        <w:t>.</w:t>
      </w:r>
    </w:p>
    <w:p w:rsidR="0035774B" w:rsidRDefault="0035774B" w:rsidP="0035774B">
      <w:r>
        <w:t>Στην ομάδα των διαγωνιζομένων είναι δυνατόν να μετέχουν ως συνεργάτες/σύμβουλοι και άλλες ειδικότητες καθώς και φοιτητές χωρίς υποχρέωση της Διοργανώτριας Αρχής για οποιαδήποτε καταβολή αμοιβής πέραν των προβλεπόμενων βραβείων στον ατομικά διαγωνιζόμενο, τους συμπράττοντες ή τον υπεύθυνο της ομάδας).</w:t>
      </w:r>
    </w:p>
    <w:p w:rsidR="0035774B" w:rsidRDefault="0035774B" w:rsidP="0035774B">
      <w:r>
        <w:t>Η συμμετοχή των διαγωνιζομένων στον διαγωνισμό έχει ως αυτοδίκαιη συνέπεια την πλήρη και χωρίς επιφυλάξεις αποδοχή των όρων της παρούσας Προκήρυξης.</w:t>
      </w:r>
    </w:p>
    <w:p w:rsidR="0035774B" w:rsidRDefault="0035774B" w:rsidP="0035774B">
      <w:r>
        <w:t>Αποκλείονται από τον διαγωνισμό (</w:t>
      </w:r>
      <w:r w:rsidR="003A6BEF" w:rsidRPr="00AE216D">
        <w:t>Υπουργικής Απόφασης ΥΠΕΝ/ΔΜΕΑΑΠ/48505/387/2021 - ΦΕΚ 2239/Β/31-5-2021</w:t>
      </w:r>
      <w:r>
        <w:t xml:space="preserve">, άρθρο 3, παράγραφος </w:t>
      </w:r>
      <w:r w:rsidR="003A6BEF">
        <w:t>4</w:t>
      </w:r>
      <w:r>
        <w:t>):</w:t>
      </w:r>
    </w:p>
    <w:p w:rsidR="0035774B" w:rsidRDefault="0035774B" w:rsidP="0035774B">
      <w:pPr>
        <w:pStyle w:val="a4"/>
        <w:numPr>
          <w:ilvl w:val="0"/>
          <w:numId w:val="19"/>
        </w:numPr>
      </w:pPr>
      <w:r>
        <w:t>Κάθε πρόσωπο που έχει συμμετάσχει με οποιοδήποτε τρόπο στην προπαρασκευή και τη σύνταξη του προγράμματος του διαγωνισμού.</w:t>
      </w:r>
    </w:p>
    <w:p w:rsidR="0035774B" w:rsidRDefault="0035774B" w:rsidP="0035774B">
      <w:pPr>
        <w:pStyle w:val="a4"/>
        <w:numPr>
          <w:ilvl w:val="0"/>
          <w:numId w:val="19"/>
        </w:numPr>
      </w:pPr>
      <w:r>
        <w:lastRenderedPageBreak/>
        <w:t>Τα μέλη της Κριτικής Επιτροπής.</w:t>
      </w:r>
    </w:p>
    <w:p w:rsidR="0035774B" w:rsidRDefault="0035774B" w:rsidP="0035774B">
      <w:pPr>
        <w:pStyle w:val="a4"/>
        <w:numPr>
          <w:ilvl w:val="0"/>
          <w:numId w:val="19"/>
        </w:numPr>
      </w:pPr>
      <w:r>
        <w:t>Πρόσωπα που έχουν εξαρτημένη επαγγελματική σχέση εργασίας ή συγγένεια έως δεύτερου βαθμού με τα ανωτέρω πρόσωπα (ειδικότερα για το προσωπικό της Διοργανώτριας Αρχής).</w:t>
      </w:r>
    </w:p>
    <w:p w:rsidR="0035774B" w:rsidRDefault="0035774B" w:rsidP="0035774B">
      <w:r>
        <w:t xml:space="preserve">Κάθε διαγωνιζόμενος ή και ως μέλος ομάδας- μπορεί να υποβάλει </w:t>
      </w:r>
      <w:r w:rsidRPr="009B2F6C">
        <w:rPr>
          <w:b/>
        </w:rPr>
        <w:t xml:space="preserve">μία </w:t>
      </w:r>
      <w:r>
        <w:t>συμμετοχή.</w:t>
      </w:r>
    </w:p>
    <w:p w:rsidR="00D67C54" w:rsidRPr="0035774B" w:rsidRDefault="0035774B" w:rsidP="0035774B">
      <w:r>
        <w:t xml:space="preserve">Απαραίτητη προϋπόθεση για συμμετοχή στον διαγωνισμό είναι η εγγραφή στο μητρώο του διαγωνισμού με την υποβολή σχετικής αίτησης μέσω ηλεκτρονικού μηνύματος στην παρακάτω διεύθυνση ηλεκτρονικού ταχυδρομείου: </w:t>
      </w:r>
      <w:proofErr w:type="spellStart"/>
      <w:r>
        <w:rPr>
          <w:lang w:val="en-US"/>
        </w:rPr>
        <w:t>texniki</w:t>
      </w:r>
      <w:proofErr w:type="spellEnd"/>
      <w:r w:rsidRPr="0035774B">
        <w:t>.</w:t>
      </w:r>
      <w:proofErr w:type="spellStart"/>
      <w:r w:rsidR="00DA45C0">
        <w:rPr>
          <w:lang w:val="en-US"/>
        </w:rPr>
        <w:t>dnpiliou</w:t>
      </w:r>
      <w:proofErr w:type="spellEnd"/>
      <w:r w:rsidRPr="0035774B">
        <w:t>@</w:t>
      </w:r>
      <w:proofErr w:type="spellStart"/>
      <w:r w:rsidR="00DA45C0">
        <w:rPr>
          <w:lang w:val="en-US"/>
        </w:rPr>
        <w:t>gmail</w:t>
      </w:r>
      <w:proofErr w:type="spellEnd"/>
      <w:r w:rsidR="00DA45C0" w:rsidRPr="00DA45C0">
        <w:t>.</w:t>
      </w:r>
      <w:r w:rsidR="00DA45C0">
        <w:rPr>
          <w:lang w:val="en-US"/>
        </w:rPr>
        <w:t>com</w:t>
      </w:r>
      <w:r w:rsidRPr="0035774B">
        <w:t>.</w:t>
      </w:r>
    </w:p>
    <w:p w:rsidR="00D67C54" w:rsidRDefault="00D67C54" w:rsidP="00FF7E42"/>
    <w:p w:rsidR="00AA06BF" w:rsidRDefault="00AA06BF" w:rsidP="00AA06BF">
      <w:pPr>
        <w:pStyle w:val="1"/>
      </w:pPr>
      <w:r w:rsidRPr="00665F13">
        <w:t xml:space="preserve">ΑΡΘΡΟ </w:t>
      </w:r>
      <w:r w:rsidR="009B2F6C">
        <w:t>7</w:t>
      </w:r>
      <w:r w:rsidRPr="00665F13">
        <w:rPr>
          <w:vertAlign w:val="superscript"/>
        </w:rPr>
        <w:t>ο</w:t>
      </w:r>
      <w:r w:rsidRPr="00665F13">
        <w:t xml:space="preserve"> :</w:t>
      </w:r>
      <w:r w:rsidR="00D3533F">
        <w:t xml:space="preserve"> </w:t>
      </w:r>
      <w:r w:rsidRPr="00AA06BF">
        <w:rPr>
          <w:bCs/>
        </w:rPr>
        <w:t>ΒΡΑΒΕΙΑ</w:t>
      </w:r>
    </w:p>
    <w:p w:rsidR="00AA06BF" w:rsidRDefault="009B2F6C" w:rsidP="00AA06BF">
      <w:r>
        <w:rPr>
          <w:b/>
        </w:rPr>
        <w:t>7</w:t>
      </w:r>
      <w:r w:rsidR="007521F9">
        <w:rPr>
          <w:b/>
        </w:rPr>
        <w:t>.1.</w:t>
      </w:r>
      <w:r w:rsidR="00AA06BF">
        <w:t xml:space="preserve"> Στον διαγωνισμό θα απονεμηθούν τρία βραβεία</w:t>
      </w:r>
      <w:r w:rsidR="00E47CDA" w:rsidRPr="00E47CDA">
        <w:t>(</w:t>
      </w:r>
      <w:r w:rsidR="00E47CDA">
        <w:t>συμπεριλαμβανομένου του Φ.Π.Α)</w:t>
      </w:r>
      <w:r w:rsidR="00AA06BF">
        <w:t>:</w:t>
      </w:r>
    </w:p>
    <w:p w:rsidR="00AA06BF" w:rsidRDefault="00AA06BF" w:rsidP="00AA06BF">
      <w:r>
        <w:t xml:space="preserve">Το πρώτο βραβείο θα είναι </w:t>
      </w:r>
      <w:r w:rsidRPr="00AA06BF">
        <w:t>23.</w:t>
      </w:r>
      <w:r w:rsidRPr="00E47CDA">
        <w:t>274</w:t>
      </w:r>
      <w:r w:rsidR="00E47CDA">
        <w:t>,00</w:t>
      </w:r>
      <w:r>
        <w:t xml:space="preserve"> Ευρώ</w:t>
      </w:r>
    </w:p>
    <w:p w:rsidR="00AA06BF" w:rsidRDefault="00AA06BF" w:rsidP="00AA06BF">
      <w:r>
        <w:t xml:space="preserve">το δεύτερο βραβείο θα είναι </w:t>
      </w:r>
      <w:r w:rsidR="00E47CDA">
        <w:t>17.067,60</w:t>
      </w:r>
      <w:r>
        <w:t xml:space="preserve"> Ευρώ,</w:t>
      </w:r>
    </w:p>
    <w:p w:rsidR="00AA06BF" w:rsidRDefault="00AA06BF" w:rsidP="00AA06BF">
      <w:r>
        <w:t xml:space="preserve">και το τρίτο βραβείο θα είναι </w:t>
      </w:r>
      <w:r w:rsidR="00E47CDA">
        <w:t>11378,40</w:t>
      </w:r>
      <w:r>
        <w:t xml:space="preserve"> Ευρώ.</w:t>
      </w:r>
    </w:p>
    <w:p w:rsidR="00E47CDA" w:rsidRDefault="00E47CDA" w:rsidP="00AA06BF">
      <w:r w:rsidRPr="00E47CDA">
        <w:t>Τα βραβεία απονέμονται στην ομάδα, αλλά το χρηματικό ισόποσο καταβάλλεται είτε στον υπεύθυνο αρχιτέκτονα της ομάδας (ο οποίος ορίζεται εγγράφως από όλα τα</w:t>
      </w:r>
      <w:r>
        <w:t xml:space="preserve"> μέλη της ομάδας) είτε κατανέμε</w:t>
      </w:r>
      <w:r w:rsidRPr="00E47CDA">
        <w:t>ται στους αρχιτέκτονες μέλη της ομάδας, σύμφωνα με τον υποβληθέντα πίνακα ποσοστών.</w:t>
      </w:r>
    </w:p>
    <w:p w:rsidR="00E47CDA" w:rsidRDefault="009B2F6C" w:rsidP="00E47CDA">
      <w:r>
        <w:rPr>
          <w:b/>
        </w:rPr>
        <w:t>7</w:t>
      </w:r>
      <w:r w:rsidR="00E47CDA" w:rsidRPr="00745202">
        <w:rPr>
          <w:b/>
        </w:rPr>
        <w:t>.2.</w:t>
      </w:r>
      <w:r w:rsidR="00E47CDA">
        <w:t xml:space="preserve"> Η απονομή των βραβείων προϋποθέτει την παράδοση στη Διοργανώτρια Αρχή σε ψηφιακή και έντυπη μορφή όλων των πρωτοτύπων αρχείων της Πρότασης που αναφέρονται </w:t>
      </w:r>
      <w:r>
        <w:t>στο άρθρο 12</w:t>
      </w:r>
      <w:r w:rsidR="00E47CDA">
        <w:t>. Απαιτείται η έκδοση απόδειξης ή τιμολογίου είσπραξης ποσού για παροχή υπηρεσιών για όποιον λάβει χρηματικό έπαθλο (με οποιοδήποτε ποσοστό συμμετοχής στην ομάδα) και είναι απαραίτητη η υποβολή ασφαλιστικής και φορολογικής ενημερότητας.</w:t>
      </w:r>
    </w:p>
    <w:p w:rsidR="00E47CDA" w:rsidRDefault="009B2F6C" w:rsidP="00E47CDA">
      <w:r>
        <w:rPr>
          <w:b/>
        </w:rPr>
        <w:t>7</w:t>
      </w:r>
      <w:r w:rsidR="00E47CDA" w:rsidRPr="00745202">
        <w:rPr>
          <w:b/>
        </w:rPr>
        <w:t>.3.</w:t>
      </w:r>
      <w:r w:rsidR="00E47CDA">
        <w:t xml:space="preserve"> Οι Προτάσεις που θα λάβουν βραβεία και επαίνους, μετά την καταβολή των αντίστοιχων χρηματικών ποσών, θα περιέλθουν στην πλήρη και αποκλειστική κυριότητα της Διοργανώτριας Αρχής, σύμφωνα πάντα με τα όσα ορίζονται στο άρθρο 16 της </w:t>
      </w:r>
      <w:r w:rsidR="00E42D54" w:rsidRPr="00AE216D">
        <w:t xml:space="preserve">Υπουργικής Απόφασης ΥΠΕΝ/ΔΜΕΑΑΠ/48505/387/2021 </w:t>
      </w:r>
      <w:r w:rsidR="00E42D54">
        <w:t>(</w:t>
      </w:r>
      <w:r w:rsidR="00E42D54" w:rsidRPr="00AE216D">
        <w:t>ΦΕΚ 2239/Β/31-5-2021</w:t>
      </w:r>
      <w:r w:rsidR="00E42D54">
        <w:t>)</w:t>
      </w:r>
      <w:r w:rsidR="00E47CDA">
        <w:t>, ενώ οι διαγωνιζόμενοι διατηρούν την πνευματική ιδιοκτησία της πρότασής τους. Σε κάθε περίπτωση δημοσίευσης βραβευμένων στοιχείων του διαγωνισμού, είναι υποχρεωτική η αναφορά των στοιχείων του συντάκτη της πρότασης και της Διοργανώτριας Αρχής.</w:t>
      </w:r>
    </w:p>
    <w:p w:rsidR="00E47CDA" w:rsidRDefault="009B2F6C" w:rsidP="00E47CDA">
      <w:r>
        <w:rPr>
          <w:b/>
        </w:rPr>
        <w:t>7</w:t>
      </w:r>
      <w:r w:rsidR="00E47CDA" w:rsidRPr="00745202">
        <w:rPr>
          <w:b/>
        </w:rPr>
        <w:t>.4.</w:t>
      </w:r>
      <w:r w:rsidR="00E47CDA">
        <w:t xml:space="preserve"> Στην περίπτωση που κατά την κρίση της Επιτροπής διαπιστωθεί επίπεδο προτάσεων μη ανταποκρινόμενο στις απαιτήσεις του, ο διαγωνισμός κηρύσσεται άγονος. Στην περίπτωση αυτή δεν θα δοθούν αποζημιώσεις.</w:t>
      </w:r>
    </w:p>
    <w:p w:rsidR="00E47CDA" w:rsidRDefault="009B2F6C" w:rsidP="00E47CDA">
      <w:r>
        <w:rPr>
          <w:b/>
        </w:rPr>
        <w:t>7</w:t>
      </w:r>
      <w:r w:rsidR="00E47CDA" w:rsidRPr="00745202">
        <w:rPr>
          <w:b/>
        </w:rPr>
        <w:t>.5.</w:t>
      </w:r>
      <w:r w:rsidR="00E47CDA">
        <w:t xml:space="preserve"> Η βράβευση των προτάσεων δεν δημιουργεί υποχρέωση στη διοργανώτρια αρχή να αναθέσει στους βραβευθέντες τυχόν μελλοντική ανάθεση σύμβασης που έχει σχέση με το αντ</w:t>
      </w:r>
      <w:r w:rsidR="007521F9">
        <w:t>ικείμενο του παρόντα διαγωνισμό</w:t>
      </w:r>
      <w:r w:rsidR="00E47CDA">
        <w:t>.</w:t>
      </w:r>
    </w:p>
    <w:p w:rsidR="00CF1DAD" w:rsidRPr="007521F9" w:rsidRDefault="009B2F6C" w:rsidP="007521F9">
      <w:pPr>
        <w:pStyle w:val="1"/>
      </w:pPr>
      <w:r>
        <w:lastRenderedPageBreak/>
        <w:t>ΑΡΘΡΟ 8</w:t>
      </w:r>
      <w:r w:rsidR="00CF1DAD" w:rsidRPr="007521F9">
        <w:rPr>
          <w:vertAlign w:val="superscript"/>
        </w:rPr>
        <w:t>ο</w:t>
      </w:r>
      <w:r w:rsidR="007521F9">
        <w:t>:</w:t>
      </w:r>
      <w:r w:rsidR="00CF1DAD" w:rsidRPr="007521F9">
        <w:t xml:space="preserve"> ΚΡΙΤΙΚΗ ΕΠΙΤΡΟΠΗ </w:t>
      </w:r>
    </w:p>
    <w:p w:rsidR="00BC471A" w:rsidRDefault="00BC471A" w:rsidP="00BC471A">
      <w:r w:rsidRPr="00BC471A">
        <w:rPr>
          <w:b/>
        </w:rPr>
        <w:t>8.1</w:t>
      </w:r>
      <w:r>
        <w:t xml:space="preserve">. Η Κριτική Επιτροπή θα είναι πενταμελής και η σύνθεσή της γίνεται σύμφωνα με το άρθρο 114 του Ν. 4412/2016 και το άρθρο 12 της </w:t>
      </w:r>
      <w:r w:rsidR="00E42D54" w:rsidRPr="00AE216D">
        <w:t xml:space="preserve">Υπουργικής Απόφασης ΥΠΕΝ/ΔΜΕΑΑΠ/48505/387/2021 </w:t>
      </w:r>
      <w:r w:rsidR="00E42D54">
        <w:t>(</w:t>
      </w:r>
      <w:r w:rsidR="00E42D54" w:rsidRPr="00AE216D">
        <w:t>ΦΕΚ 2239/Β/31-5-2021</w:t>
      </w:r>
      <w:r w:rsidR="00E42D54">
        <w:t>).</w:t>
      </w:r>
    </w:p>
    <w:p w:rsidR="00BC471A" w:rsidRPr="00C70810" w:rsidRDefault="00BC471A" w:rsidP="00BC471A">
      <w:r w:rsidRPr="00C70810">
        <w:t>Τα μέλη της Κριτικής Επιτροπής με τους Αναπληρωτές τους ορίζονται ως εξής:</w:t>
      </w:r>
    </w:p>
    <w:p w:rsidR="00BC471A" w:rsidRPr="00C70810" w:rsidRDefault="00D3533F" w:rsidP="00BC471A">
      <w:pPr>
        <w:pStyle w:val="a4"/>
        <w:numPr>
          <w:ilvl w:val="0"/>
          <w:numId w:val="19"/>
        </w:numPr>
      </w:pPr>
      <w:r w:rsidRPr="00C70810">
        <w:rPr>
          <w:rFonts w:ascii="Calibri" w:hAnsi="Calibri" w:cs="Calibri"/>
        </w:rPr>
        <w:t>Δύο</w:t>
      </w:r>
      <w:r w:rsidR="00B93072" w:rsidRPr="00C70810">
        <w:rPr>
          <w:rFonts w:ascii="Calibri" w:hAnsi="Calibri" w:cs="Calibri"/>
        </w:rPr>
        <w:t xml:space="preserve"> (</w:t>
      </w:r>
      <w:r w:rsidRPr="00C70810">
        <w:rPr>
          <w:rFonts w:ascii="Calibri" w:hAnsi="Calibri" w:cs="Calibri"/>
        </w:rPr>
        <w:t>2</w:t>
      </w:r>
      <w:r w:rsidR="00B93072" w:rsidRPr="00C70810">
        <w:rPr>
          <w:rFonts w:ascii="Calibri" w:hAnsi="Calibri" w:cs="Calibri"/>
        </w:rPr>
        <w:t>)</w:t>
      </w:r>
      <w:r w:rsidR="00BC471A" w:rsidRPr="00C70810">
        <w:rPr>
          <w:rFonts w:ascii="Calibri" w:hAnsi="Calibri" w:cs="Calibri"/>
        </w:rPr>
        <w:t xml:space="preserve"> κριτ</w:t>
      </w:r>
      <w:r w:rsidRPr="00C70810">
        <w:rPr>
          <w:rFonts w:ascii="Calibri" w:hAnsi="Calibri" w:cs="Calibri"/>
        </w:rPr>
        <w:t>έ</w:t>
      </w:r>
      <w:r w:rsidR="00BC471A" w:rsidRPr="00C70810">
        <w:rPr>
          <w:rFonts w:ascii="Calibri" w:hAnsi="Calibri" w:cs="Calibri"/>
        </w:rPr>
        <w:t xml:space="preserve">ς </w:t>
      </w:r>
      <w:r w:rsidR="00B93072" w:rsidRPr="00C70810">
        <w:rPr>
          <w:rFonts w:ascii="Calibri" w:hAnsi="Calibri" w:cs="Calibri"/>
        </w:rPr>
        <w:t>οριζόμενο</w:t>
      </w:r>
      <w:r w:rsidRPr="00C70810">
        <w:rPr>
          <w:rFonts w:ascii="Calibri" w:hAnsi="Calibri" w:cs="Calibri"/>
        </w:rPr>
        <w:t>ι</w:t>
      </w:r>
      <w:r w:rsidR="00B93072" w:rsidRPr="00C70810">
        <w:rPr>
          <w:rFonts w:ascii="Calibri" w:hAnsi="Calibri" w:cs="Calibri"/>
        </w:rPr>
        <w:t xml:space="preserve"> από τη διοργανώτρια αρχή, διακεκριμέν</w:t>
      </w:r>
      <w:r w:rsidRPr="00C70810">
        <w:rPr>
          <w:rFonts w:ascii="Calibri" w:hAnsi="Calibri" w:cs="Calibri"/>
        </w:rPr>
        <w:t>α</w:t>
      </w:r>
      <w:r w:rsidR="00B93072" w:rsidRPr="00C70810">
        <w:rPr>
          <w:rFonts w:ascii="Calibri" w:hAnsi="Calibri" w:cs="Calibri"/>
        </w:rPr>
        <w:t xml:space="preserve"> μέλ</w:t>
      </w:r>
      <w:r w:rsidRPr="00C70810">
        <w:rPr>
          <w:rFonts w:ascii="Calibri" w:hAnsi="Calibri" w:cs="Calibri"/>
        </w:rPr>
        <w:t>η</w:t>
      </w:r>
      <w:r w:rsidR="00B93072" w:rsidRPr="00C70810">
        <w:rPr>
          <w:rFonts w:ascii="Calibri" w:hAnsi="Calibri" w:cs="Calibri"/>
        </w:rPr>
        <w:t xml:space="preserve"> του αντίστοιχου κλαδικού φορέα,</w:t>
      </w:r>
    </w:p>
    <w:p w:rsidR="00BC471A" w:rsidRPr="00C70810" w:rsidRDefault="00B93072" w:rsidP="00BC471A">
      <w:pPr>
        <w:pStyle w:val="a4"/>
        <w:numPr>
          <w:ilvl w:val="0"/>
          <w:numId w:val="19"/>
        </w:numPr>
        <w:rPr>
          <w:rFonts w:ascii="Calibri" w:hAnsi="Calibri" w:cs="Calibri"/>
        </w:rPr>
      </w:pPr>
      <w:r w:rsidRPr="00C70810">
        <w:rPr>
          <w:rFonts w:ascii="Calibri" w:hAnsi="Calibri" w:cs="Calibri"/>
        </w:rPr>
        <w:t>Ένας (1)</w:t>
      </w:r>
      <w:r w:rsidR="00BC471A" w:rsidRPr="00C70810">
        <w:rPr>
          <w:rFonts w:ascii="Calibri" w:hAnsi="Calibri" w:cs="Calibri"/>
        </w:rPr>
        <w:t xml:space="preserve"> κριτής εκπρόσωπος της Διοργανώτριας Αρχής</w:t>
      </w:r>
      <w:r w:rsidRPr="00C70810">
        <w:rPr>
          <w:rFonts w:ascii="Calibri" w:hAnsi="Calibri" w:cs="Calibri"/>
        </w:rPr>
        <w:t>,</w:t>
      </w:r>
    </w:p>
    <w:p w:rsidR="00BC471A" w:rsidRPr="00C70810" w:rsidRDefault="00D3533F" w:rsidP="00BC471A">
      <w:pPr>
        <w:pStyle w:val="a4"/>
        <w:numPr>
          <w:ilvl w:val="0"/>
          <w:numId w:val="19"/>
        </w:numPr>
      </w:pPr>
      <w:r w:rsidRPr="00C70810">
        <w:rPr>
          <w:rFonts w:ascii="Calibri" w:hAnsi="Calibri" w:cs="Calibri"/>
        </w:rPr>
        <w:t>Δύο</w:t>
      </w:r>
      <w:r w:rsidR="00BC471A" w:rsidRPr="00C70810">
        <w:rPr>
          <w:rFonts w:ascii="Calibri" w:hAnsi="Calibri" w:cs="Calibri"/>
        </w:rPr>
        <w:t xml:space="preserve"> </w:t>
      </w:r>
      <w:r w:rsidR="00B93072" w:rsidRPr="00C70810">
        <w:rPr>
          <w:rFonts w:ascii="Calibri" w:hAnsi="Calibri" w:cs="Calibri"/>
        </w:rPr>
        <w:t>(</w:t>
      </w:r>
      <w:r w:rsidRPr="00C70810">
        <w:rPr>
          <w:rFonts w:ascii="Calibri" w:hAnsi="Calibri" w:cs="Calibri"/>
        </w:rPr>
        <w:t>2</w:t>
      </w:r>
      <w:r w:rsidR="00BC471A" w:rsidRPr="00C70810">
        <w:t>)</w:t>
      </w:r>
      <w:r w:rsidR="00B93072" w:rsidRPr="00C70810">
        <w:t xml:space="preserve"> κριτές από τον κατάλογο κριτών του ΥΠΕΝ της παρ. 3 του άρθρου 12 της Υπουργικής Απόφασης ΥΠΕΝ/ΔΜΕΑΑΠ/48505/387/2021 (ΦΕΚ 2239/Β/31-5-2021)</w:t>
      </w:r>
      <w:r w:rsidR="00BC471A" w:rsidRPr="00C70810">
        <w:t>.</w:t>
      </w:r>
    </w:p>
    <w:p w:rsidR="00BC471A" w:rsidRDefault="00BC471A" w:rsidP="00BC471A">
      <w:r w:rsidRPr="00BC471A">
        <w:rPr>
          <w:b/>
        </w:rPr>
        <w:t>8.2</w:t>
      </w:r>
      <w:r>
        <w:t xml:space="preserve">. Η συγκρότηση της Κριτικής Επιτροπής θα γνωστοποιηθεί τουλάχιστον 20 ημέρες πριν την λήξη της προθεσμίας υποβολής των Προτάσεων (άρθρο 12, παράγραφος 4 της </w:t>
      </w:r>
      <w:r w:rsidR="00B93072" w:rsidRPr="00AE216D">
        <w:t xml:space="preserve">Υπουργικής Απόφασης ΥΠΕΝ/ΔΜΕΑΑΠ/48505/387/2021 </w:t>
      </w:r>
      <w:r w:rsidR="00B93072">
        <w:t>(</w:t>
      </w:r>
      <w:r w:rsidR="00B93072" w:rsidRPr="00AE216D">
        <w:t>ΦΕΚ 2239/Β/31-5-2021</w:t>
      </w:r>
      <w:r w:rsidR="00B93072">
        <w:t>)</w:t>
      </w:r>
      <w:r>
        <w:t xml:space="preserve">.). Η απόφαση συγκρότησης της Κριτικής Επιτροπής θα δημοσιευτεί στην Εφημερίδα της Κυβέρνησης κατά την διάταξη του άρθρου 5, παρ. 2, </w:t>
      </w:r>
      <w:proofErr w:type="spellStart"/>
      <w:r>
        <w:t>περιπτ</w:t>
      </w:r>
      <w:proofErr w:type="spellEnd"/>
      <w:r>
        <w:t xml:space="preserve">. </w:t>
      </w:r>
      <w:proofErr w:type="spellStart"/>
      <w:r>
        <w:t>ιΒ</w:t>
      </w:r>
      <w:proofErr w:type="spellEnd"/>
      <w:r>
        <w:t>’ του Ν.3469/2006, Φ.Ε.Κ.131Α’/2006, σύμφωνα με το ανωτέρω προαναφερόμενο άρθρο, και αναρτάται στο πρόγραμμα «Διαύγεια», σύμφωνα με τον Ν.3861/2010 καθώς και στην ιστοσελίδα της Διοργανώτριας Αρχής.</w:t>
      </w:r>
    </w:p>
    <w:p w:rsidR="003F39CC" w:rsidRDefault="00BC471A" w:rsidP="00BC471A">
      <w:r w:rsidRPr="00BC471A">
        <w:rPr>
          <w:b/>
        </w:rPr>
        <w:t>8.3</w:t>
      </w:r>
      <w:r>
        <w:t>. Η επιτροπή συνεδριάζει πάντοτε σε ολομέλεια παρουσία του γραμματέα.</w:t>
      </w:r>
    </w:p>
    <w:p w:rsidR="00BC471A" w:rsidRDefault="00BC471A" w:rsidP="00BC471A">
      <w:r>
        <w:t xml:space="preserve">Χρέη προέδρου της κριτικής επιτροπής, θα εκτελεί ο κριτής </w:t>
      </w:r>
      <w:r w:rsidR="00B93072" w:rsidRPr="00BC471A">
        <w:rPr>
          <w:rFonts w:ascii="Calibri" w:hAnsi="Calibri" w:cs="Calibri"/>
        </w:rPr>
        <w:t>εκπρόσωπος της Διοργανώτριας Αρχής</w:t>
      </w:r>
      <w:r>
        <w:t xml:space="preserve"> που θα οριστεί.</w:t>
      </w:r>
    </w:p>
    <w:p w:rsidR="00BC471A" w:rsidRDefault="00BC471A" w:rsidP="00BC471A">
      <w:r>
        <w:t>Χρέη γραμματέα της κριτικής επιτροπής, θα εκτελεί υπάλληλος της Διοργανώτριας Αρχής που θα οριστεί γι’ αυτό τον σκοπό.</w:t>
      </w:r>
    </w:p>
    <w:p w:rsidR="00BC471A" w:rsidRDefault="00BC471A" w:rsidP="00BC471A">
      <w:r w:rsidRPr="00BC471A">
        <w:rPr>
          <w:b/>
        </w:rPr>
        <w:t>8.4</w:t>
      </w:r>
      <w:r>
        <w:t>. Η Διοργανώτρια Αρχή καλεί τα μέλη της επιτροπής και τους αναπληρωτές τους, τους ανακοινώνει τον ορισμό τους και τους γνωστοποιεί το χρονοδιάγραμμα του διαγωνισμού και τα κριτήρια που έχει θέσει η προκήρυξη. Επίσης αναλύει στα μέλη της επιτροπής την προβληματική και τις απαιτήσεις του διαγωνισμού και τους γνωστοποιεί τις απαντήσεις στα υποβληθέντα ερωτήματα.</w:t>
      </w:r>
    </w:p>
    <w:p w:rsidR="00BC471A" w:rsidRDefault="00BC471A" w:rsidP="00BC471A">
      <w:r>
        <w:t>Η Κριτική επιτροπή θα συνεδριάζει σε κατάλληλο χώρο της Διοργανώτριας Αρχής.</w:t>
      </w:r>
    </w:p>
    <w:p w:rsidR="00BC471A" w:rsidRDefault="00BC471A" w:rsidP="00BC471A">
      <w:r>
        <w:t xml:space="preserve">Η Κριτική Επιτροπή είναι υπεύθυνη για την ορθή τήρηση της διαδικασίας κρίσης του διαγωνισμού, σύμφωνα με τα άρθρα 12 και 13 της </w:t>
      </w:r>
      <w:r w:rsidR="00B93072" w:rsidRPr="00AE216D">
        <w:t>Υπουργικής Απόφασης ΥΠΕΝ/ΔΜΕΑΑΠ/48505/387/2021</w:t>
      </w:r>
      <w:r>
        <w:t xml:space="preserve"> καθώς και σύμφωνα με το Άρθρο 115 του Ν. 4412/2016.</w:t>
      </w:r>
    </w:p>
    <w:p w:rsidR="00BC471A" w:rsidRDefault="00BC471A" w:rsidP="00BC471A">
      <w:r w:rsidRPr="00BC471A">
        <w:rPr>
          <w:b/>
        </w:rPr>
        <w:t>8.5</w:t>
      </w:r>
      <w:r>
        <w:rPr>
          <w:b/>
        </w:rPr>
        <w:t>.</w:t>
      </w:r>
      <w:r>
        <w:t xml:space="preserve"> Τα μέλη της Κριτικής Επιτροπής αμείβονται για τις προσφερόμενες υπηρεσίες τους από τη Διοργανώτρια Αρχή και οι αμοιβές τους ορίζονται σύμφωνα με την κείμενη νομοθεσία.</w:t>
      </w:r>
    </w:p>
    <w:p w:rsidR="007521F9" w:rsidRDefault="007521F9" w:rsidP="00FF7E42"/>
    <w:p w:rsidR="007521F9" w:rsidRDefault="00BC471A" w:rsidP="00745202">
      <w:pPr>
        <w:pStyle w:val="1"/>
        <w:rPr>
          <w:bCs/>
        </w:rPr>
      </w:pPr>
      <w:r>
        <w:lastRenderedPageBreak/>
        <w:t>ΆΡΘΡΟ 9</w:t>
      </w:r>
      <w:r w:rsidR="00745202">
        <w:rPr>
          <w:vertAlign w:val="superscript"/>
        </w:rPr>
        <w:t>ο</w:t>
      </w:r>
      <w:r w:rsidR="00745202">
        <w:t xml:space="preserve">: </w:t>
      </w:r>
      <w:r w:rsidR="00745202" w:rsidRPr="00745202">
        <w:rPr>
          <w:bCs/>
        </w:rPr>
        <w:t>ΠΑΡΑΛΑΒΗ ΤΕΥΧΟΥΣ ΠΡΟΚΗΡΥΞΗΣ-ΠΑΡΕΧΟΜΕΝΑ ΣΤΟΙΧΕΙΑ</w:t>
      </w:r>
    </w:p>
    <w:p w:rsidR="00745202" w:rsidRPr="00745202" w:rsidRDefault="00BC471A" w:rsidP="00745202">
      <w:pPr>
        <w:rPr>
          <w:szCs w:val="24"/>
        </w:rPr>
      </w:pPr>
      <w:r>
        <w:rPr>
          <w:b/>
          <w:szCs w:val="24"/>
        </w:rPr>
        <w:t>9</w:t>
      </w:r>
      <w:r w:rsidR="00745202" w:rsidRPr="00745202">
        <w:rPr>
          <w:b/>
          <w:szCs w:val="24"/>
        </w:rPr>
        <w:t>.1.</w:t>
      </w:r>
      <w:r w:rsidR="00745202" w:rsidRPr="00745202">
        <w:rPr>
          <w:szCs w:val="24"/>
        </w:rPr>
        <w:t xml:space="preserve"> Κάθε διαγωνιζόμενος (φυσικό ή νομικό πρόσωπο) ή ομάδα διαγωνιζομένων εγγράφεται σε κατάλογο που τηρεί η αρμόδια υπηρεσία της Διοργανώτριας Αρχής,</w:t>
      </w:r>
      <w:r>
        <w:rPr>
          <w:szCs w:val="24"/>
        </w:rPr>
        <w:t xml:space="preserve"> </w:t>
      </w:r>
      <w:r w:rsidR="00745202" w:rsidRPr="00745202">
        <w:rPr>
          <w:szCs w:val="24"/>
        </w:rPr>
        <w:t>με αίτηση που αναφέρει τα στοιχεία του εκπροσώπου της ομάδας διαγωνιζομένων (διεύθυνση, αριθμό τηλεφώνου και τηλεομοιοτυπίας και ηλεκτρονική δ/</w:t>
      </w:r>
      <w:proofErr w:type="spellStart"/>
      <w:r w:rsidR="00745202" w:rsidRPr="00745202">
        <w:rPr>
          <w:szCs w:val="24"/>
        </w:rPr>
        <w:t>νση)</w:t>
      </w:r>
      <w:proofErr w:type="spellEnd"/>
      <w:r w:rsidR="00745202" w:rsidRPr="00745202">
        <w:rPr>
          <w:szCs w:val="24"/>
        </w:rPr>
        <w:t>, προκειμένου να ενημερώνεται από τη Διοργανώτρια Αρχή για τις απαντήσεις επί των υποβληθέντων ερωτημάτων και για κάθε διευκρίνιση επί του διαγωνισμού.</w:t>
      </w:r>
    </w:p>
    <w:p w:rsidR="00745202" w:rsidRPr="00745202" w:rsidRDefault="00745202" w:rsidP="00745202">
      <w:pPr>
        <w:rPr>
          <w:szCs w:val="24"/>
        </w:rPr>
      </w:pPr>
      <w:r w:rsidRPr="00745202">
        <w:rPr>
          <w:szCs w:val="24"/>
        </w:rPr>
        <w:t xml:space="preserve">Η αίτηση για εγγραφή στον κατάλογο συμμετοχής θα υποβάλλεται στο Πρωτόκολλο του Δήμου Νοτίου Πηλίου, </w:t>
      </w:r>
      <w:proofErr w:type="spellStart"/>
      <w:r w:rsidRPr="00745202">
        <w:rPr>
          <w:szCs w:val="24"/>
        </w:rPr>
        <w:t>Αργαλαστή</w:t>
      </w:r>
      <w:proofErr w:type="spellEnd"/>
      <w:r w:rsidRPr="00745202">
        <w:rPr>
          <w:szCs w:val="24"/>
        </w:rPr>
        <w:t xml:space="preserve"> ,Τ.Κ.37006</w:t>
      </w:r>
      <w:r w:rsidR="00103316">
        <w:rPr>
          <w:szCs w:val="24"/>
        </w:rPr>
        <w:t xml:space="preserve">, Πύλη, τηλ.24230 54525, </w:t>
      </w:r>
      <w:r w:rsidR="00103316" w:rsidRPr="00103316">
        <w:rPr>
          <w:b/>
          <w:szCs w:val="24"/>
        </w:rPr>
        <w:t>έως 05/01/2023</w:t>
      </w:r>
      <w:r w:rsidRPr="00745202">
        <w:rPr>
          <w:szCs w:val="24"/>
        </w:rPr>
        <w:t>, τις εργάσιμες ημέρες και ώρες από 10:00 έως 14:00 κατόπιν τηλεφωνικής επικοινωνίας, με αλληλογραφία ή με ηλεκτρονικό ταχυδρομείο στο e-</w:t>
      </w:r>
      <w:proofErr w:type="spellStart"/>
      <w:r w:rsidRPr="00745202">
        <w:rPr>
          <w:szCs w:val="24"/>
        </w:rPr>
        <w:t>mail:</w:t>
      </w:r>
      <w:proofErr w:type="spellEnd"/>
      <w:r w:rsidRPr="00745202">
        <w:rPr>
          <w:szCs w:val="24"/>
        </w:rPr>
        <w:t xml:space="preserve"> </w:t>
      </w:r>
      <w:proofErr w:type="spellStart"/>
      <w:r w:rsidRPr="00745202">
        <w:rPr>
          <w:szCs w:val="24"/>
          <w:lang w:val="en-US"/>
        </w:rPr>
        <w:t>texniki</w:t>
      </w:r>
      <w:proofErr w:type="spellEnd"/>
      <w:r w:rsidRPr="00745202">
        <w:rPr>
          <w:szCs w:val="24"/>
        </w:rPr>
        <w:t>.</w:t>
      </w:r>
      <w:proofErr w:type="spellStart"/>
      <w:r w:rsidR="00B93072">
        <w:rPr>
          <w:szCs w:val="24"/>
          <w:lang w:val="en-US"/>
        </w:rPr>
        <w:t>dnpiliou</w:t>
      </w:r>
      <w:proofErr w:type="spellEnd"/>
      <w:r w:rsidRPr="00745202">
        <w:rPr>
          <w:szCs w:val="24"/>
        </w:rPr>
        <w:t>@</w:t>
      </w:r>
      <w:proofErr w:type="spellStart"/>
      <w:r w:rsidR="00B93072">
        <w:rPr>
          <w:szCs w:val="24"/>
          <w:lang w:val="en-US"/>
        </w:rPr>
        <w:t>gmail</w:t>
      </w:r>
      <w:proofErr w:type="spellEnd"/>
      <w:r w:rsidR="00B93072" w:rsidRPr="00B93072">
        <w:rPr>
          <w:szCs w:val="24"/>
        </w:rPr>
        <w:t>.</w:t>
      </w:r>
      <w:r w:rsidR="00B93072">
        <w:rPr>
          <w:szCs w:val="24"/>
          <w:lang w:val="en-US"/>
        </w:rPr>
        <w:t>com</w:t>
      </w:r>
      <w:r w:rsidRPr="00745202">
        <w:rPr>
          <w:szCs w:val="24"/>
        </w:rPr>
        <w:t>. Από την Διοργανώτρια Αρχή θα αποδίδεται σε όλους τους εγγραφέντες – εκπροσώπους αποδεικτικό εγγραφής στον κατάλογο αυτό. Η μη εγγραφή των ενδιαφερομένων στον παραπάνω κατάλογο αποτελεί λόγο αποκλεισμού από το διαγωνισμό.</w:t>
      </w:r>
    </w:p>
    <w:p w:rsidR="00745202" w:rsidRPr="00745202" w:rsidRDefault="00BC471A" w:rsidP="00745202">
      <w:pPr>
        <w:rPr>
          <w:szCs w:val="24"/>
        </w:rPr>
      </w:pPr>
      <w:r>
        <w:rPr>
          <w:b/>
          <w:szCs w:val="24"/>
        </w:rPr>
        <w:t>9</w:t>
      </w:r>
      <w:r w:rsidR="00745202" w:rsidRPr="00745202">
        <w:rPr>
          <w:b/>
          <w:szCs w:val="24"/>
        </w:rPr>
        <w:t>.2</w:t>
      </w:r>
      <w:r w:rsidR="00745202" w:rsidRPr="00745202">
        <w:rPr>
          <w:szCs w:val="24"/>
        </w:rPr>
        <w:t xml:space="preserve"> Η παρούσα προκήρυξη με τα προσαρτήματά της και το Τεύχος Δεδομένων και στοιχείων που αποτελεί αναπόσπαστο τμήμα της, όπως και τα παρεχόμενα στοιχεία, θα αναρτηθούν στην ιστοσελίδα της Διοργανώτριας Αρχής </w:t>
      </w:r>
      <w:hyperlink r:id="rId10" w:history="1">
        <w:r w:rsidR="00AE216D" w:rsidRPr="0031247D">
          <w:rPr>
            <w:rStyle w:val="-"/>
            <w:szCs w:val="24"/>
            <w:lang w:val="en-US"/>
          </w:rPr>
          <w:t>www</w:t>
        </w:r>
        <w:r w:rsidR="00AE216D" w:rsidRPr="0031247D">
          <w:rPr>
            <w:rStyle w:val="-"/>
            <w:szCs w:val="24"/>
          </w:rPr>
          <w:t>.</w:t>
        </w:r>
        <w:proofErr w:type="spellStart"/>
        <w:r w:rsidR="00AE216D" w:rsidRPr="0031247D">
          <w:rPr>
            <w:rStyle w:val="-"/>
            <w:szCs w:val="24"/>
            <w:lang w:val="en-US"/>
          </w:rPr>
          <w:t>dnpiliou</w:t>
        </w:r>
        <w:proofErr w:type="spellEnd"/>
        <w:r w:rsidR="00AE216D" w:rsidRPr="0031247D">
          <w:rPr>
            <w:rStyle w:val="-"/>
            <w:szCs w:val="24"/>
          </w:rPr>
          <w:t>.</w:t>
        </w:r>
        <w:proofErr w:type="spellStart"/>
        <w:r w:rsidR="00AE216D" w:rsidRPr="0031247D">
          <w:rPr>
            <w:rStyle w:val="-"/>
            <w:szCs w:val="24"/>
            <w:lang w:val="en-US"/>
          </w:rPr>
          <w:t>gov</w:t>
        </w:r>
        <w:proofErr w:type="spellEnd"/>
        <w:r w:rsidR="00AE216D" w:rsidRPr="0031247D">
          <w:rPr>
            <w:rStyle w:val="-"/>
            <w:szCs w:val="24"/>
          </w:rPr>
          <w:t>.</w:t>
        </w:r>
        <w:proofErr w:type="spellStart"/>
        <w:r w:rsidR="00AE216D" w:rsidRPr="0031247D">
          <w:rPr>
            <w:rStyle w:val="-"/>
            <w:szCs w:val="24"/>
            <w:lang w:val="en-US"/>
          </w:rPr>
          <w:t>gr</w:t>
        </w:r>
        <w:proofErr w:type="spellEnd"/>
      </w:hyperlink>
      <w:r w:rsidR="00745202" w:rsidRPr="00745202">
        <w:rPr>
          <w:szCs w:val="24"/>
        </w:rPr>
        <w:t xml:space="preserve"> και θα παρέχονται ηλεκτρονικά.</w:t>
      </w:r>
    </w:p>
    <w:p w:rsidR="00745202" w:rsidRPr="00745202" w:rsidRDefault="00BC471A" w:rsidP="00745202">
      <w:pPr>
        <w:rPr>
          <w:szCs w:val="24"/>
        </w:rPr>
      </w:pPr>
      <w:r>
        <w:rPr>
          <w:b/>
          <w:szCs w:val="24"/>
        </w:rPr>
        <w:t>9</w:t>
      </w:r>
      <w:r w:rsidR="00745202" w:rsidRPr="00745202">
        <w:rPr>
          <w:b/>
          <w:szCs w:val="24"/>
        </w:rPr>
        <w:t>.3</w:t>
      </w:r>
      <w:r w:rsidR="00745202" w:rsidRPr="00745202">
        <w:rPr>
          <w:szCs w:val="24"/>
        </w:rPr>
        <w:t xml:space="preserve"> Η Διοργανώτρια Αρχή μπορεί να επικοινωνεί με τους εκπροσώπους</w:t>
      </w:r>
      <w:r w:rsidR="00D3533F">
        <w:rPr>
          <w:szCs w:val="24"/>
        </w:rPr>
        <w:t xml:space="preserve"> των </w:t>
      </w:r>
      <w:proofErr w:type="spellStart"/>
      <w:r w:rsidR="00D3533F">
        <w:rPr>
          <w:szCs w:val="24"/>
        </w:rPr>
        <w:t>διαγωνιζoμένων</w:t>
      </w:r>
      <w:proofErr w:type="spellEnd"/>
      <w:r w:rsidR="00D3533F">
        <w:rPr>
          <w:szCs w:val="24"/>
        </w:rPr>
        <w:t xml:space="preserve"> ταχυδρομικά</w:t>
      </w:r>
      <w:r w:rsidR="00745202" w:rsidRPr="00745202">
        <w:rPr>
          <w:szCs w:val="24"/>
        </w:rPr>
        <w:t>, με τηλεομοιοτυπία ή με</w:t>
      </w:r>
      <w:r w:rsidR="00AE4C5F" w:rsidRPr="00AE4C5F">
        <w:rPr>
          <w:szCs w:val="24"/>
        </w:rPr>
        <w:t xml:space="preserve"> </w:t>
      </w:r>
      <w:r w:rsidR="00745202" w:rsidRPr="00745202">
        <w:rPr>
          <w:szCs w:val="24"/>
        </w:rPr>
        <w:t>ηλεκτρονικό ταχυδρομείο με ευθύνη του εκπροσώπου ως προς την παραλαβή των μηνυμάτων.</w:t>
      </w:r>
    </w:p>
    <w:p w:rsidR="00745202" w:rsidRDefault="00745202" w:rsidP="00745202"/>
    <w:p w:rsidR="00BC471A" w:rsidRDefault="00BC471A" w:rsidP="00BC471A">
      <w:pPr>
        <w:pStyle w:val="1"/>
      </w:pPr>
      <w:r>
        <w:t>ΑΡΘΡΟ 10</w:t>
      </w:r>
      <w:r w:rsidRPr="00BC471A">
        <w:rPr>
          <w:szCs w:val="24"/>
          <w:vertAlign w:val="superscript"/>
        </w:rPr>
        <w:t>ο</w:t>
      </w:r>
      <w:r>
        <w:rPr>
          <w:sz w:val="14"/>
          <w:szCs w:val="14"/>
        </w:rPr>
        <w:t xml:space="preserve"> </w:t>
      </w:r>
      <w:r>
        <w:t xml:space="preserve">: ΚΑΘΟΡΙΣΜΟΣ ΠΡΟΘΕΣΜΙΑΣ ΚΑΙ ΤΡΟΠΟΥ ΥΠΟΒΟΛΗΣ ΠΡΟΤΑΣΕΩΝ </w:t>
      </w:r>
    </w:p>
    <w:p w:rsidR="00745202" w:rsidRDefault="00BC471A" w:rsidP="00745202">
      <w:r>
        <w:rPr>
          <w:b/>
        </w:rPr>
        <w:t>10</w:t>
      </w:r>
      <w:r w:rsidR="00745202" w:rsidRPr="00745202">
        <w:rPr>
          <w:b/>
        </w:rPr>
        <w:t>.1</w:t>
      </w:r>
      <w:r w:rsidR="00745202">
        <w:t xml:space="preserve"> Ως ημερομηνία έναρξης του διαγωνισμού ορίζεται η ημερομηνία δημοσίευσης της προκήρυξής του, σύμφωνα με το άρθρο 112 του Ν. 4412/2016. Η αναλυτική προκήρυξη του διαγωνισμού με τα χορηγούμενα στοιχεία και την αίτηση εγγραφής θα είναι αναρτημένα στην ιστοσελίδα της Διοργανώτριας Αρχής: </w:t>
      </w:r>
      <w:hyperlink r:id="rId11" w:history="1">
        <w:r w:rsidR="00A674B9" w:rsidRPr="002915DF">
          <w:rPr>
            <w:rStyle w:val="-"/>
            <w:szCs w:val="24"/>
            <w:lang w:val="en-US"/>
          </w:rPr>
          <w:t>www</w:t>
        </w:r>
        <w:r w:rsidR="00A674B9" w:rsidRPr="002915DF">
          <w:rPr>
            <w:rStyle w:val="-"/>
            <w:szCs w:val="24"/>
          </w:rPr>
          <w:t>.</w:t>
        </w:r>
        <w:proofErr w:type="spellStart"/>
        <w:r w:rsidR="00A674B9" w:rsidRPr="002915DF">
          <w:rPr>
            <w:rStyle w:val="-"/>
            <w:szCs w:val="24"/>
            <w:lang w:val="en-US"/>
          </w:rPr>
          <w:t>dnpiliou</w:t>
        </w:r>
        <w:proofErr w:type="spellEnd"/>
        <w:r w:rsidR="00A674B9" w:rsidRPr="002915DF">
          <w:rPr>
            <w:rStyle w:val="-"/>
            <w:szCs w:val="24"/>
          </w:rPr>
          <w:t>.</w:t>
        </w:r>
        <w:proofErr w:type="spellStart"/>
        <w:r w:rsidR="00A674B9" w:rsidRPr="002915DF">
          <w:rPr>
            <w:rStyle w:val="-"/>
            <w:szCs w:val="24"/>
            <w:lang w:val="en-US"/>
          </w:rPr>
          <w:t>gov</w:t>
        </w:r>
        <w:proofErr w:type="spellEnd"/>
        <w:r w:rsidR="00A674B9" w:rsidRPr="002915DF">
          <w:rPr>
            <w:rStyle w:val="-"/>
            <w:szCs w:val="24"/>
          </w:rPr>
          <w:t>.</w:t>
        </w:r>
        <w:proofErr w:type="spellStart"/>
        <w:r w:rsidR="00A674B9" w:rsidRPr="002915DF">
          <w:rPr>
            <w:rStyle w:val="-"/>
            <w:szCs w:val="24"/>
            <w:lang w:val="en-US"/>
          </w:rPr>
          <w:t>gr</w:t>
        </w:r>
        <w:proofErr w:type="spellEnd"/>
      </w:hyperlink>
      <w:r w:rsidR="00A674B9" w:rsidRPr="00A674B9">
        <w:rPr>
          <w:szCs w:val="24"/>
        </w:rPr>
        <w:t>.</w:t>
      </w:r>
    </w:p>
    <w:p w:rsidR="00745202" w:rsidRPr="009A1762" w:rsidRDefault="00BC471A" w:rsidP="00745202">
      <w:pPr>
        <w:rPr>
          <w:b/>
        </w:rPr>
      </w:pPr>
      <w:r>
        <w:rPr>
          <w:b/>
        </w:rPr>
        <w:t>10</w:t>
      </w:r>
      <w:r w:rsidR="00745202" w:rsidRPr="00745202">
        <w:rPr>
          <w:b/>
        </w:rPr>
        <w:t>.2</w:t>
      </w:r>
      <w:r w:rsidR="00745202">
        <w:t xml:space="preserve"> Η ημερομηνία λήξης του διαγωνισμού και υποβολής των προτάσεων ορίζεται </w:t>
      </w:r>
      <w:r w:rsidR="00745202" w:rsidRPr="009A1762">
        <w:rPr>
          <w:b/>
        </w:rPr>
        <w:t xml:space="preserve">η </w:t>
      </w:r>
      <w:r w:rsidR="009A1762" w:rsidRPr="009A1762">
        <w:rPr>
          <w:b/>
        </w:rPr>
        <w:t>03</w:t>
      </w:r>
      <w:r w:rsidR="009A1762" w:rsidRPr="009A1762">
        <w:rPr>
          <w:b/>
          <w:vertAlign w:val="superscript"/>
        </w:rPr>
        <w:t>η</w:t>
      </w:r>
      <w:r w:rsidR="0089041C">
        <w:rPr>
          <w:b/>
        </w:rPr>
        <w:t xml:space="preserve"> / 03</w:t>
      </w:r>
      <w:r w:rsidR="009A1762" w:rsidRPr="009A1762">
        <w:rPr>
          <w:b/>
        </w:rPr>
        <w:t xml:space="preserve"> </w:t>
      </w:r>
      <w:r w:rsidR="00B93072" w:rsidRPr="009A1762">
        <w:rPr>
          <w:b/>
        </w:rPr>
        <w:t>/</w:t>
      </w:r>
      <w:r w:rsidR="009A1762" w:rsidRPr="009A1762">
        <w:rPr>
          <w:b/>
        </w:rPr>
        <w:t xml:space="preserve"> </w:t>
      </w:r>
      <w:r w:rsidR="00B93072" w:rsidRPr="009A1762">
        <w:rPr>
          <w:b/>
        </w:rPr>
        <w:t>202</w:t>
      </w:r>
      <w:r w:rsidR="009A1762" w:rsidRPr="009A1762">
        <w:rPr>
          <w:b/>
        </w:rPr>
        <w:t>3</w:t>
      </w:r>
      <w:r w:rsidR="00745202" w:rsidRPr="009A1762">
        <w:rPr>
          <w:b/>
        </w:rPr>
        <w:t xml:space="preserve">, ημέρα </w:t>
      </w:r>
      <w:r w:rsidR="0089041C">
        <w:rPr>
          <w:b/>
        </w:rPr>
        <w:t>Παρασκευή</w:t>
      </w:r>
      <w:r w:rsidR="009A1762" w:rsidRPr="009A1762">
        <w:rPr>
          <w:b/>
        </w:rPr>
        <w:t xml:space="preserve"> </w:t>
      </w:r>
      <w:r w:rsidR="00745202" w:rsidRPr="009A1762">
        <w:rPr>
          <w:b/>
        </w:rPr>
        <w:t xml:space="preserve">και ώρα </w:t>
      </w:r>
      <w:r w:rsidR="009A1762" w:rsidRPr="009A1762">
        <w:rPr>
          <w:b/>
        </w:rPr>
        <w:t>1:00</w:t>
      </w:r>
      <w:r w:rsidR="00745202" w:rsidRPr="009A1762">
        <w:rPr>
          <w:b/>
        </w:rPr>
        <w:t xml:space="preserve"> </w:t>
      </w:r>
      <w:proofErr w:type="spellStart"/>
      <w:r w:rsidR="00745202" w:rsidRPr="009A1762">
        <w:rPr>
          <w:b/>
        </w:rPr>
        <w:t>μ.μ</w:t>
      </w:r>
      <w:proofErr w:type="spellEnd"/>
      <w:r w:rsidR="00745202" w:rsidRPr="009A1762">
        <w:rPr>
          <w:b/>
        </w:rPr>
        <w:t>.</w:t>
      </w:r>
    </w:p>
    <w:p w:rsidR="00745202" w:rsidRDefault="00BC471A" w:rsidP="00745202">
      <w:r>
        <w:rPr>
          <w:b/>
        </w:rPr>
        <w:t>10</w:t>
      </w:r>
      <w:r w:rsidR="00745202" w:rsidRPr="00745202">
        <w:rPr>
          <w:b/>
        </w:rPr>
        <w:t>.3</w:t>
      </w:r>
      <w:r w:rsidR="00745202">
        <w:t xml:space="preserve"> Η υποβολή των Προτάσεων θα γίνει στο Πρωτόκολλο της Διοργανώτριας Αρχής, </w:t>
      </w:r>
      <w:proofErr w:type="spellStart"/>
      <w:r w:rsidR="00A674B9">
        <w:t>Αργαλαστή</w:t>
      </w:r>
      <w:proofErr w:type="spellEnd"/>
      <w:r w:rsidR="00745202">
        <w:t xml:space="preserve"> ,Τ.Κ.</w:t>
      </w:r>
      <w:r w:rsidR="00A674B9">
        <w:t>37006</w:t>
      </w:r>
      <w:r w:rsidR="00745202">
        <w:t>, τις εργάσιμες ημέρες και ώρες, πριν την ημερομηνία και ώρα λήξης του διαγωνισμού. Μετά την λήξη της προθεσμίας υποβολής καμία πρόταση δεν γίνεται δεκτή.</w:t>
      </w:r>
    </w:p>
    <w:p w:rsidR="00745202" w:rsidRDefault="00BC471A" w:rsidP="00745202">
      <w:r>
        <w:rPr>
          <w:b/>
        </w:rPr>
        <w:t>10</w:t>
      </w:r>
      <w:r w:rsidR="00A674B9">
        <w:rPr>
          <w:b/>
        </w:rPr>
        <w:t>.4</w:t>
      </w:r>
      <w:r w:rsidR="00745202">
        <w:t xml:space="preserve"> Δεκτές γίνονται επίσης Προτάσεις που αποστέλλονται με το ταχυδρομείο ή μέσω ιδιωτικής εταιρείας μεταφορών με ευθύνη του διαγωνιζόμενου για την έγκαιρη υποβολή τους και με την προϋπόθεση ότι εξασφαλίζεται η ανωνυμία των συμμετεχόντων. Έγκαιρη θεωρείται η αποστολή πρότασης που η ημερομηνία παραλαβής της, από το ταχυδρομείο ή την ιδιωτική εταιρία δεν είναι μεταγενέστερη της ημερομηνίας λήξης του διαγωνισμού.</w:t>
      </w:r>
    </w:p>
    <w:p w:rsidR="00745202" w:rsidRDefault="00BC471A" w:rsidP="00745202">
      <w:r>
        <w:rPr>
          <w:b/>
        </w:rPr>
        <w:lastRenderedPageBreak/>
        <w:t>10</w:t>
      </w:r>
      <w:r w:rsidR="00A674B9">
        <w:rPr>
          <w:b/>
        </w:rPr>
        <w:t>.5.</w:t>
      </w:r>
      <w:r w:rsidR="00745202">
        <w:t xml:space="preserve"> Παράταση της προθεσμίας υποβολής των Προτάσεων δεν θα δοθεί, εκτός της περίπτωσης της τυχόν μη τήρησης της προθεσμίας που αναφέρεται </w:t>
      </w:r>
      <w:r w:rsidR="00C577A9" w:rsidRPr="00C577A9">
        <w:t>στο άρθρο 1</w:t>
      </w:r>
      <w:r>
        <w:t>1</w:t>
      </w:r>
      <w:r w:rsidR="00745202" w:rsidRPr="00C577A9">
        <w:t>.3</w:t>
      </w:r>
      <w:r w:rsidR="00745202">
        <w:t xml:space="preserve"> ή σοβαρού κωλύματος μετά από Απόφαση του αρμόδιου οργάνου της Διοργανώτριας Αρχής. Στην περίπτωση αυτή θα ενημερωθούν υποχρεωτικά οι εγγεγραμμένοι εκπρόσωποι του καταλόγου συμμετοχής.</w:t>
      </w:r>
    </w:p>
    <w:p w:rsidR="00745202" w:rsidRDefault="00BC471A" w:rsidP="00745202">
      <w:r>
        <w:rPr>
          <w:b/>
        </w:rPr>
        <w:t>10</w:t>
      </w:r>
      <w:r w:rsidR="00C577A9">
        <w:rPr>
          <w:b/>
        </w:rPr>
        <w:t>.6.</w:t>
      </w:r>
      <w:r w:rsidR="00745202">
        <w:t xml:space="preserve"> Σε όλες τις προτάσεις θα δίνεται αριθμός πρωτοκόλλου και θα δίνεται απόδειξη που θα αναγράφει τον χαρακτηριστικό κωδικό επιλογής του συμμετέχοντα και την ημερομηνία παραλαβής της.</w:t>
      </w:r>
    </w:p>
    <w:p w:rsidR="00C577A9" w:rsidRDefault="00C577A9" w:rsidP="00745202"/>
    <w:p w:rsidR="00C577A9" w:rsidRPr="00C577A9" w:rsidRDefault="00C577A9" w:rsidP="00C577A9">
      <w:pPr>
        <w:pStyle w:val="1"/>
      </w:pPr>
      <w:r>
        <w:t>ΑΡΘΡ</w:t>
      </w:r>
      <w:r w:rsidR="00BC471A">
        <w:t>Ο 11</w:t>
      </w:r>
      <w:r w:rsidRPr="00C577A9">
        <w:rPr>
          <w:vertAlign w:val="superscript"/>
        </w:rPr>
        <w:t>ο</w:t>
      </w:r>
      <w:r w:rsidRPr="00C577A9">
        <w:t xml:space="preserve"> : ΕΡΩΤΗΜΑΤΑ ΓΙΑ ΣΥΜΠΛΗΡΩΜΑΤΙΚΕΣ ΠΛΗΡΟΦΟΡΙΕΣ </w:t>
      </w:r>
    </w:p>
    <w:p w:rsidR="00C577A9" w:rsidRPr="00C577A9" w:rsidRDefault="00BC471A" w:rsidP="00C577A9">
      <w:r>
        <w:rPr>
          <w:b/>
          <w:bCs/>
        </w:rPr>
        <w:t>11</w:t>
      </w:r>
      <w:r w:rsidR="00C577A9" w:rsidRPr="00C577A9">
        <w:rPr>
          <w:b/>
          <w:bCs/>
        </w:rPr>
        <w:t xml:space="preserve">.1 </w:t>
      </w:r>
      <w:r w:rsidR="00C577A9" w:rsidRPr="00C577A9">
        <w:t xml:space="preserve">Οι διαγωνιζόμενοι μπορούν να υποβάλλουν τα τυχόν ερωτήματά τους για το διαγωνισμό στο </w:t>
      </w:r>
      <w:r w:rsidR="00015C4B" w:rsidRPr="00015C4B">
        <w:t>e-</w:t>
      </w:r>
      <w:proofErr w:type="spellStart"/>
      <w:r w:rsidR="00015C4B" w:rsidRPr="00015C4B">
        <w:t>mail:</w:t>
      </w:r>
      <w:proofErr w:type="spellEnd"/>
      <w:r w:rsidR="00015C4B" w:rsidRPr="00015C4B">
        <w:t xml:space="preserve"> </w:t>
      </w:r>
      <w:hyperlink r:id="rId12" w:history="1">
        <w:r w:rsidR="00015C4B" w:rsidRPr="005352E6">
          <w:rPr>
            <w:rStyle w:val="-"/>
          </w:rPr>
          <w:t>texniki.dnpiliou@gmail.</w:t>
        </w:r>
        <w:r w:rsidR="00015C4B" w:rsidRPr="005352E6">
          <w:rPr>
            <w:rStyle w:val="-"/>
            <w:lang w:val="en-US"/>
          </w:rPr>
          <w:t>com</w:t>
        </w:r>
      </w:hyperlink>
      <w:r w:rsidR="00015C4B" w:rsidRPr="00015C4B">
        <w:rPr>
          <w:color w:val="FF0000"/>
        </w:rPr>
        <w:t xml:space="preserve"> </w:t>
      </w:r>
      <w:r w:rsidR="00C577A9" w:rsidRPr="00C577A9">
        <w:t>της Διοργανώτριας Αρχής, με αίτηση του εγγραφέντος στον κατάλογο εκπρ</w:t>
      </w:r>
      <w:r w:rsidR="0089041C">
        <w:t>οσώπου τους, μέσα στο πρώτο τ</w:t>
      </w:r>
      <w:r w:rsidR="00C577A9" w:rsidRPr="00C577A9">
        <w:t>ρ</w:t>
      </w:r>
      <w:r w:rsidR="0089041C">
        <w:t>ί</w:t>
      </w:r>
      <w:r w:rsidR="00C577A9" w:rsidRPr="00C577A9">
        <w:t>το της προθεσμίας παράδοσης των πρ</w:t>
      </w:r>
      <w:r w:rsidR="009A1762">
        <w:t xml:space="preserve">οτάσεων, σύμφωνα με το άρθρο 9 </w:t>
      </w:r>
      <w:r w:rsidR="00664099">
        <w:t xml:space="preserve">της </w:t>
      </w:r>
      <w:r w:rsidR="00664099" w:rsidRPr="00AE216D">
        <w:t>Υπουργικής Απόφασης ΥΠΕΝ/ΔΜΕΑΑΠ/48505/387/2021</w:t>
      </w:r>
      <w:r w:rsidR="0089041C">
        <w:t xml:space="preserve">, δηλαδή μέχρι </w:t>
      </w:r>
      <w:r w:rsidR="0089041C" w:rsidRPr="00015C4B">
        <w:rPr>
          <w:b/>
        </w:rPr>
        <w:t>03</w:t>
      </w:r>
      <w:r w:rsidR="00C577A9" w:rsidRPr="00015C4B">
        <w:rPr>
          <w:b/>
        </w:rPr>
        <w:t>-</w:t>
      </w:r>
      <w:r w:rsidR="0089041C" w:rsidRPr="00015C4B">
        <w:rPr>
          <w:b/>
        </w:rPr>
        <w:t>01</w:t>
      </w:r>
      <w:r w:rsidR="00C577A9" w:rsidRPr="00015C4B">
        <w:rPr>
          <w:b/>
        </w:rPr>
        <w:t>-202</w:t>
      </w:r>
      <w:r w:rsidR="0089041C" w:rsidRPr="00015C4B">
        <w:rPr>
          <w:b/>
        </w:rPr>
        <w:t>3</w:t>
      </w:r>
      <w:r w:rsidR="00C577A9" w:rsidRPr="00015C4B">
        <w:t>.</w:t>
      </w:r>
      <w:r w:rsidR="00C577A9" w:rsidRPr="00C577A9">
        <w:t xml:space="preserve"> </w:t>
      </w:r>
    </w:p>
    <w:p w:rsidR="00C577A9" w:rsidRPr="00C577A9" w:rsidRDefault="00BC471A" w:rsidP="00C577A9">
      <w:r>
        <w:rPr>
          <w:b/>
          <w:bCs/>
        </w:rPr>
        <w:t>11</w:t>
      </w:r>
      <w:r w:rsidR="00C577A9" w:rsidRPr="00C577A9">
        <w:rPr>
          <w:b/>
          <w:bCs/>
        </w:rPr>
        <w:t xml:space="preserve">.2 </w:t>
      </w:r>
      <w:r w:rsidR="00C577A9" w:rsidRPr="00C577A9">
        <w:t xml:space="preserve">Η Διοργανώτρια Αρχή είναι υποχρεωμένη να ενημερώσει εγγράφως (μέσω ταχυδρομείου, τηλεομοιοτυπίας ή ηλεκτρονικού ταχυδρομείου) όλους τους εγγεγραμμένους εκπροσώπους για τα ερωτήματα που θα υποβληθούν και τις απαντήσεις που δίνονται σε αυτά, στην ελληνική γλώσσα, εντός δέκα (10) ημερών από τη λήξη της παραπάνω προθεσμίας. Τα υποβληθέντα ερωτήματα και οι απαντήσεις θα αποσταλούν για ενημέρωση και στην ιστοσελίδα, όπου αναρτάται και η Προκήρυξη. </w:t>
      </w:r>
    </w:p>
    <w:p w:rsidR="00C577A9" w:rsidRDefault="00BC471A" w:rsidP="00C577A9">
      <w:r>
        <w:rPr>
          <w:b/>
          <w:bCs/>
        </w:rPr>
        <w:t>11</w:t>
      </w:r>
      <w:r w:rsidR="00C577A9" w:rsidRPr="00C577A9">
        <w:rPr>
          <w:b/>
          <w:bCs/>
        </w:rPr>
        <w:t xml:space="preserve">.3 </w:t>
      </w:r>
      <w:r w:rsidR="00C577A9" w:rsidRPr="00C577A9">
        <w:t>Σε περίπτωση καθυστέρησης των απαντήσεων, η προθεσμία παράδοσης θα μετατεθεί κατά χρονικό διάστημα τουλάχιστον όσο και η καθυστέρηση, με άμεση ενημέρωση των εγγεγραμμένων εκπροσώπων.</w:t>
      </w:r>
    </w:p>
    <w:p w:rsidR="00C577A9" w:rsidRDefault="00C577A9" w:rsidP="00C577A9"/>
    <w:p w:rsidR="00C577A9" w:rsidRDefault="00C577A9" w:rsidP="00C577A9">
      <w:pPr>
        <w:pStyle w:val="1"/>
      </w:pPr>
      <w:r>
        <w:t>ΑΡΘΡΟ 1</w:t>
      </w:r>
      <w:r w:rsidR="00BC471A">
        <w:t>2</w:t>
      </w:r>
      <w:r w:rsidRPr="00C577A9">
        <w:rPr>
          <w:vertAlign w:val="superscript"/>
        </w:rPr>
        <w:t xml:space="preserve">ο </w:t>
      </w:r>
      <w:r>
        <w:t>: ΣΤΟΙΧΕΙΑ ΠΟΥ ΘΑ ΥΠΟΒΛΗΘΟΥΝ ΑΠΟ ΤΟΥΣ ΔΙΑΓΩΝΙΖΟΜΕΝΟΥΣ</w:t>
      </w:r>
    </w:p>
    <w:p w:rsidR="00C577A9" w:rsidRDefault="00C577A9" w:rsidP="00C577A9">
      <w:r>
        <w:t>Τα στοιχεία της Πρότασης θα υποβληθούν όπως ορίζονται (επί ποινή αποκλεισμού) στις επόμενες παραγράφους.</w:t>
      </w:r>
    </w:p>
    <w:p w:rsidR="00C577A9" w:rsidRPr="00C577A9" w:rsidRDefault="00BC471A" w:rsidP="00C577A9">
      <w:pPr>
        <w:rPr>
          <w:b/>
        </w:rPr>
      </w:pPr>
      <w:r>
        <w:rPr>
          <w:b/>
        </w:rPr>
        <w:t>12</w:t>
      </w:r>
      <w:r w:rsidR="00C577A9" w:rsidRPr="00C577A9">
        <w:rPr>
          <w:b/>
        </w:rPr>
        <w:t>.1 ΤΕΥΧΟΣ ΤΕΧΝΙΚΗΣ ΕΚΘΕΣΗΣ</w:t>
      </w:r>
    </w:p>
    <w:p w:rsidR="00C577A9" w:rsidRDefault="00C577A9" w:rsidP="00C577A9">
      <w:r>
        <w:t>Κάθε Διαγωνιζόμενος θα υποβάλει έκθεση περιγραφής της συνολικής πρότασής του υπό τη μορφή τεύχους (DIN A4), που δεν θα υπερβαίνει τις 10σελίδες. Ο διαγωνιζόμενος είναι ελεύθερος να συμπληρώσει κατά την κρίση του το Τεύχος Τεχνικής Έκθεσης και να περιλάβει, εκτός του</w:t>
      </w:r>
      <w:r w:rsidR="00AE4C5F" w:rsidRPr="00AE4C5F">
        <w:t xml:space="preserve"> </w:t>
      </w:r>
      <w:r>
        <w:t>κειμένου,</w:t>
      </w:r>
      <w:r w:rsidR="00AE4C5F" w:rsidRPr="00AE4C5F">
        <w:t xml:space="preserve"> </w:t>
      </w:r>
      <w:r>
        <w:t>φωτογραφίες,</w:t>
      </w:r>
      <w:r w:rsidR="00AE4C5F" w:rsidRPr="00AE4C5F">
        <w:t xml:space="preserve"> </w:t>
      </w:r>
      <w:r>
        <w:t xml:space="preserve">σκίτσα, σχέδια, προοπτικά, αξονομετρικά, </w:t>
      </w:r>
      <w:proofErr w:type="spellStart"/>
      <w:r>
        <w:t>φωτορεαλιστικές</w:t>
      </w:r>
      <w:proofErr w:type="spellEnd"/>
      <w:r>
        <w:t xml:space="preserve"> απεικονίσεις, καθώς και </w:t>
      </w:r>
      <w:proofErr w:type="spellStart"/>
      <w:r>
        <w:t>ό,τι</w:t>
      </w:r>
      <w:proofErr w:type="spellEnd"/>
      <w:r>
        <w:t xml:space="preserve"> άλλο κρίνει απαραίτητο για την καλύτερη και σαφέστερη τεκμηρίωση της Πρότασής του.</w:t>
      </w:r>
    </w:p>
    <w:p w:rsidR="00C577A9" w:rsidRDefault="00C577A9" w:rsidP="00C577A9">
      <w:r>
        <w:t xml:space="preserve">Το τεύχος Τεχνικής Έκθεσης πρέπει να υποβληθεί σε 4 αντίτυπα και να περιλαμβάνει την περιγραφή της προτεινόμενης πρότασης, την αναλυτική αιτιολόγηση των επιλογών, την </w:t>
      </w:r>
      <w:r>
        <w:lastRenderedPageBreak/>
        <w:t>ανταπόκριση στις απαιτήσεις της προκήρυξης, την περιγραφή των καινοτομιών και των ιδιαίτερων σημείων της πρότασης που θεωρούνται από τους μελετητές ως τα πλεονεκτήματα της πρότασης, καθώς και την όσο το δυνατόν αναλυτικότερη περιγραφή των προτεινόμενων διαμορφώσεων και κατασκευών.</w:t>
      </w:r>
    </w:p>
    <w:p w:rsidR="00C577A9" w:rsidRDefault="00C577A9" w:rsidP="00C577A9">
      <w:r>
        <w:t>Επιπλέον θα υποβληθεί Τεύχος περιληπτικής έκθεσης DIN Α4, έως τρείς (3) σελίδες.</w:t>
      </w:r>
    </w:p>
    <w:p w:rsidR="00C577A9" w:rsidRPr="00C577A9" w:rsidRDefault="00BC471A" w:rsidP="00C577A9">
      <w:pPr>
        <w:rPr>
          <w:b/>
        </w:rPr>
      </w:pPr>
      <w:r>
        <w:rPr>
          <w:b/>
        </w:rPr>
        <w:t>12</w:t>
      </w:r>
      <w:r w:rsidR="00C577A9" w:rsidRPr="00C577A9">
        <w:rPr>
          <w:b/>
        </w:rPr>
        <w:t>.2 ΠΑΡΑΡΤΗΜΑ ΕΚΘΕΣΗΣ</w:t>
      </w:r>
    </w:p>
    <w:p w:rsidR="00C577A9" w:rsidRDefault="00C577A9" w:rsidP="00C577A9">
      <w:r>
        <w:t>Θα υποβληθεί παράρτημα στο τεύχος της έκθεσης (επίσης σε 4 αντίτυπα) με τις σμικρύνσεις σε DIN A3 των πινακίδων της παρ.1</w:t>
      </w:r>
      <w:r w:rsidR="00BC471A">
        <w:t>2</w:t>
      </w:r>
      <w:r>
        <w:t>.3.</w:t>
      </w:r>
    </w:p>
    <w:p w:rsidR="00C577A9" w:rsidRPr="00C577A9" w:rsidRDefault="00C577A9" w:rsidP="00C577A9">
      <w:pPr>
        <w:rPr>
          <w:b/>
        </w:rPr>
      </w:pPr>
      <w:r w:rsidRPr="00C577A9">
        <w:rPr>
          <w:b/>
        </w:rPr>
        <w:t>1</w:t>
      </w:r>
      <w:r w:rsidR="00BC471A">
        <w:rPr>
          <w:b/>
        </w:rPr>
        <w:t>2</w:t>
      </w:r>
      <w:r w:rsidRPr="00C577A9">
        <w:rPr>
          <w:b/>
        </w:rPr>
        <w:t>.3 ΣΧΕΔΙΑ</w:t>
      </w:r>
    </w:p>
    <w:p w:rsidR="00C577A9" w:rsidRDefault="00C577A9" w:rsidP="00C577A9">
      <w:r>
        <w:t>Οι διαγωνιζόμενοι υποβάλουν Σχέδια Πρότασης, μέχρι 4 πινακίδες διαστάσεων DIN A0 (841X1188) mm, που θα περιέχουν:</w:t>
      </w:r>
    </w:p>
    <w:p w:rsidR="00C577A9" w:rsidRDefault="00C577A9" w:rsidP="00C577A9">
      <w:r>
        <w:t>1. Μία (1)</w:t>
      </w:r>
      <w:r w:rsidR="00BC471A">
        <w:t xml:space="preserve"> </w:t>
      </w:r>
      <w:r>
        <w:t xml:space="preserve">Πινακίδα γενικής κάτοψης- σχέδιο της περιοχής επέμβασης σε κλίμακα 1:500, όπου κυρίως θα περιγράφεται η κεντρική ιδέα του μελετητή και </w:t>
      </w:r>
      <w:proofErr w:type="spellStart"/>
      <w:r>
        <w:t>ό,τι</w:t>
      </w:r>
      <w:proofErr w:type="spellEnd"/>
      <w:r>
        <w:t xml:space="preserve"> άλλο κρίνεται απαραίτητο.</w:t>
      </w:r>
    </w:p>
    <w:p w:rsidR="00C577A9" w:rsidRDefault="00C577A9" w:rsidP="00C577A9">
      <w:r>
        <w:t xml:space="preserve">2. Τρείς (3) Πινακίδες επιμέρους κατόψεων, αξονομετρικά, τρισδιάστατη απεικόνιση κ.λπ., σε περισσότερο λεπτομερείς κλίμακες, στην κρίση του μελετητή, με επισήμανση της τοποθεσίας τους στη γενική κάτοψη. Όψεις – επιμέρους σχέδια όψεων των πιθανών κατασκευών σε κάθε περιοχή μελέτης, συνολικό σχέδιο ή σκίτσο ή </w:t>
      </w:r>
      <w:proofErr w:type="spellStart"/>
      <w:r>
        <w:t>φωτορεαλισμός</w:t>
      </w:r>
      <w:proofErr w:type="spellEnd"/>
      <w:r>
        <w:t xml:space="preserve"> ή κολλάζ ή οτιδήποτε άλλο που να απεικονίζει τη συνολική όψη της περιοχής. Ενδεικτικές τομές της περιοχής μελέτης, των επιμέρους κατασκευών, επιμέρους σχέδια λεπτομερειών ή κατασκευαστικές λεπτομέρειες αστικού εξοπλισμού, της υφής του υλικού του δαπέδου, των φυτεύσεων, και </w:t>
      </w:r>
      <w:proofErr w:type="spellStart"/>
      <w:r>
        <w:t>ό,τι</w:t>
      </w:r>
      <w:proofErr w:type="spellEnd"/>
      <w:r>
        <w:t xml:space="preserve"> άλλο κρίνει απαραίτητο ο μελετητής για την κατανόηση της διαμόρφωσης του «χαρακτήρα» της περιοχής μελέτης. </w:t>
      </w:r>
      <w:proofErr w:type="spellStart"/>
      <w:r>
        <w:t>Tο</w:t>
      </w:r>
      <w:proofErr w:type="spellEnd"/>
      <w:r>
        <w:t xml:space="preserve"> περιεχόμενο των πινακίδων και οι κλίμακες σχεδίασης διαμορφώνονται ελεύθερα και είναι στην κρίση του κάθε διαγωνιζόμενου, αρκεί το περιεχόμενο να είναι σαφές και ευδιάκριτο, για την καλύτερη ανάπτυξη της πρότασής του.</w:t>
      </w:r>
    </w:p>
    <w:p w:rsidR="00C577A9" w:rsidRDefault="00C577A9" w:rsidP="00C577A9">
      <w:r>
        <w:t xml:space="preserve">Παρατήρηση: Κρίνεται απαραίτητη η ενσωμάτωση επεξηγηματικών υπομνημάτων στις πινακίδες σε </w:t>
      </w:r>
      <w:proofErr w:type="spellStart"/>
      <w:r>
        <w:t>ό,τι</w:t>
      </w:r>
      <w:proofErr w:type="spellEnd"/>
      <w:r>
        <w:t xml:space="preserve"> αφορά τη χρήση των υλικών, αστικών αντικειμένων και φωτιστικών, την επισήμανση των σημείων ενδιαφέροντος, την φύτευση κλπ. κατά την κρίση του μελετητή.</w:t>
      </w:r>
    </w:p>
    <w:p w:rsidR="00C577A9" w:rsidRDefault="00C577A9" w:rsidP="00C577A9">
      <w:r>
        <w:t>Επισημαίνεται ότι δεν θα υποβληθεί μακέτα.</w:t>
      </w:r>
    </w:p>
    <w:p w:rsidR="00C577A9" w:rsidRPr="00B114A9" w:rsidRDefault="00BC471A" w:rsidP="00C577A9">
      <w:pPr>
        <w:rPr>
          <w:b/>
        </w:rPr>
      </w:pPr>
      <w:r>
        <w:rPr>
          <w:b/>
        </w:rPr>
        <w:t>12</w:t>
      </w:r>
      <w:r w:rsidR="00C577A9" w:rsidRPr="00B114A9">
        <w:rPr>
          <w:b/>
        </w:rPr>
        <w:t>.4 ΨΗΦΙΑΚΟ ΑΡΧΕΙΟ</w:t>
      </w:r>
    </w:p>
    <w:p w:rsidR="00C577A9" w:rsidRDefault="00C577A9" w:rsidP="00C577A9">
      <w:r>
        <w:t>Θα πρέπει να παραδοθεί CD/DVD-ROM</w:t>
      </w:r>
      <w:r w:rsidR="00B114A9">
        <w:t xml:space="preserve">ή </w:t>
      </w:r>
      <w:r w:rsidR="00B114A9" w:rsidRPr="00B114A9">
        <w:rPr>
          <w:bCs/>
          <w:szCs w:val="24"/>
        </w:rPr>
        <w:t xml:space="preserve">USB </w:t>
      </w:r>
      <w:proofErr w:type="spellStart"/>
      <w:r w:rsidR="00B114A9" w:rsidRPr="00B114A9">
        <w:rPr>
          <w:bCs/>
          <w:szCs w:val="24"/>
        </w:rPr>
        <w:t>flash</w:t>
      </w:r>
      <w:proofErr w:type="spellEnd"/>
      <w:r>
        <w:t xml:space="preserve"> εις διπλούν, που θα περιλαμβάνει σε ηλεκτρονική μορφή τα υποβαλλόμενα στοιχεία, όπως περιγράφονται στα άρθρα 1</w:t>
      </w:r>
      <w:r w:rsidR="00BC471A">
        <w:t>2</w:t>
      </w:r>
      <w:r>
        <w:t>.1 έως</w:t>
      </w:r>
      <w:r w:rsidR="00BC471A">
        <w:t xml:space="preserve"> </w:t>
      </w:r>
      <w:r>
        <w:t>1</w:t>
      </w:r>
      <w:r w:rsidR="00BC471A">
        <w:t>2</w:t>
      </w:r>
      <w:r>
        <w:t>.3 της παρούσας και συγκεκριμένα:</w:t>
      </w:r>
    </w:p>
    <w:p w:rsidR="00C577A9" w:rsidRDefault="00C577A9" w:rsidP="00C577A9">
      <w:r>
        <w:t xml:space="preserve">• Τις πινακίδες σε αρχεία </w:t>
      </w:r>
      <w:proofErr w:type="spellStart"/>
      <w:r>
        <w:t>pdf</w:t>
      </w:r>
      <w:proofErr w:type="spellEnd"/>
      <w:r>
        <w:t>.</w:t>
      </w:r>
    </w:p>
    <w:p w:rsidR="00C577A9" w:rsidRDefault="00C577A9" w:rsidP="00B114A9">
      <w:pPr>
        <w:pStyle w:val="a4"/>
        <w:numPr>
          <w:ilvl w:val="0"/>
          <w:numId w:val="19"/>
        </w:numPr>
      </w:pPr>
      <w:r>
        <w:t>Εικόνες ή φωτογραφίες (</w:t>
      </w:r>
      <w:proofErr w:type="spellStart"/>
      <w:r>
        <w:t>φωτορεαλιστικά</w:t>
      </w:r>
      <w:proofErr w:type="spellEnd"/>
      <w:r>
        <w:t>, κολάζ, κλπ) σε αρχεία .</w:t>
      </w:r>
      <w:proofErr w:type="spellStart"/>
      <w:r>
        <w:t>tiffή</w:t>
      </w:r>
      <w:proofErr w:type="spellEnd"/>
      <w:r>
        <w:t xml:space="preserve"> .</w:t>
      </w:r>
      <w:proofErr w:type="spellStart"/>
      <w:r>
        <w:t>jpeg</w:t>
      </w:r>
      <w:proofErr w:type="spellEnd"/>
      <w:r>
        <w:t>.</w:t>
      </w:r>
    </w:p>
    <w:p w:rsidR="00C577A9" w:rsidRDefault="00C577A9" w:rsidP="00B114A9">
      <w:pPr>
        <w:pStyle w:val="a4"/>
        <w:numPr>
          <w:ilvl w:val="0"/>
          <w:numId w:val="19"/>
        </w:numPr>
      </w:pPr>
      <w:r>
        <w:t xml:space="preserve">Τα ηλεκτρονικά αρχεία των πρωτότυπων </w:t>
      </w:r>
      <w:proofErr w:type="spellStart"/>
      <w:r>
        <w:t>σχεδίων.dwg</w:t>
      </w:r>
      <w:proofErr w:type="spellEnd"/>
      <w:r>
        <w:t xml:space="preserve"> ή συμβατά με </w:t>
      </w:r>
      <w:proofErr w:type="spellStart"/>
      <w:r>
        <w:t>Autocad</w:t>
      </w:r>
      <w:proofErr w:type="spellEnd"/>
      <w:r>
        <w:t xml:space="preserve"> (τύπου Autocad2007 ή αντίστοιχο συμβατό).</w:t>
      </w:r>
    </w:p>
    <w:p w:rsidR="00C577A9" w:rsidRDefault="00C577A9" w:rsidP="00B114A9">
      <w:pPr>
        <w:pStyle w:val="a4"/>
        <w:numPr>
          <w:ilvl w:val="0"/>
          <w:numId w:val="19"/>
        </w:numPr>
      </w:pPr>
      <w:r>
        <w:lastRenderedPageBreak/>
        <w:t xml:space="preserve">Το τεύχος της τεχνικής </w:t>
      </w:r>
      <w:proofErr w:type="spellStart"/>
      <w:r>
        <w:t>έκθεσηςκαι</w:t>
      </w:r>
      <w:proofErr w:type="spellEnd"/>
      <w:r>
        <w:t xml:space="preserve"> της περιληπτικής έκθεσης σε αρχείο .</w:t>
      </w:r>
      <w:proofErr w:type="spellStart"/>
      <w:r>
        <w:t>doc</w:t>
      </w:r>
      <w:proofErr w:type="spellEnd"/>
      <w:r>
        <w:t>.</w:t>
      </w:r>
    </w:p>
    <w:p w:rsidR="00B114A9" w:rsidRPr="00B114A9" w:rsidRDefault="00B114A9" w:rsidP="00B114A9">
      <w:pPr>
        <w:rPr>
          <w:b/>
        </w:rPr>
      </w:pPr>
      <w:r w:rsidRPr="00B114A9">
        <w:rPr>
          <w:b/>
        </w:rPr>
        <w:t>1</w:t>
      </w:r>
      <w:r w:rsidR="00BC471A">
        <w:rPr>
          <w:b/>
          <w:lang w:val="en-US"/>
        </w:rPr>
        <w:t>2</w:t>
      </w:r>
      <w:r w:rsidRPr="00B114A9">
        <w:rPr>
          <w:b/>
        </w:rPr>
        <w:t>.5 ΕΠΙΣΗΜΑΝΣΕΙΣ</w:t>
      </w:r>
    </w:p>
    <w:p w:rsidR="00B114A9" w:rsidRDefault="00B114A9" w:rsidP="00B114A9">
      <w:pPr>
        <w:pStyle w:val="a4"/>
        <w:numPr>
          <w:ilvl w:val="0"/>
          <w:numId w:val="19"/>
        </w:numPr>
      </w:pPr>
      <w:r>
        <w:t>Οι Προτάσεις που θα υποβληθούν στο Διαγωνισμό θα χρησιμοποιούν το Μετρικό σύστημα μέτρησης.</w:t>
      </w:r>
    </w:p>
    <w:p w:rsidR="00B114A9" w:rsidRDefault="00B114A9" w:rsidP="00B114A9">
      <w:pPr>
        <w:pStyle w:val="a4"/>
        <w:numPr>
          <w:ilvl w:val="0"/>
          <w:numId w:val="19"/>
        </w:numPr>
      </w:pPr>
      <w:r>
        <w:t>Επίσημη γλώσσα του διαγωνισμού είναι η Ελληνική.</w:t>
      </w:r>
    </w:p>
    <w:p w:rsidR="00B114A9" w:rsidRDefault="00B114A9" w:rsidP="00B114A9">
      <w:pPr>
        <w:pStyle w:val="a4"/>
        <w:numPr>
          <w:ilvl w:val="0"/>
          <w:numId w:val="19"/>
        </w:numPr>
      </w:pPr>
      <w:r>
        <w:t>Όλα τα στοιχεία (σχέδια, τεύχη, CD/DVD-ROM, κλπ.) των προτάσεων που θα υποβληθούν, θα είναι στην Ελληνική γλώσσα. Κάθε στοιχείο που δεν είναι στην Ελληνική γλώσσα δεν θα ληφθεί υπόψη από την Κριτική Επιτροπή.</w:t>
      </w:r>
    </w:p>
    <w:p w:rsidR="00B114A9" w:rsidRDefault="00B114A9" w:rsidP="00B114A9"/>
    <w:p w:rsidR="00B114A9" w:rsidRDefault="00BC471A" w:rsidP="00B114A9">
      <w:pPr>
        <w:pStyle w:val="1"/>
      </w:pPr>
      <w:r>
        <w:t>ΑΡΘΡΟ 13</w:t>
      </w:r>
      <w:r w:rsidR="00B114A9" w:rsidRPr="00B114A9">
        <w:rPr>
          <w:vertAlign w:val="superscript"/>
        </w:rPr>
        <w:t>ο</w:t>
      </w:r>
      <w:r w:rsidR="00B114A9">
        <w:t xml:space="preserve"> : ΤΡΟΠΟΣ ΣΧΕΔΙΑΣΜΟΥ ΚΑΙ ΠΑΡΟΥΣΙΑΣΗΣ ΤΗΣ ΠΡΟΤΑΣΗΣ</w:t>
      </w:r>
    </w:p>
    <w:p w:rsidR="00B114A9" w:rsidRDefault="00BC471A" w:rsidP="00B114A9">
      <w:r>
        <w:rPr>
          <w:b/>
        </w:rPr>
        <w:t>13</w:t>
      </w:r>
      <w:r w:rsidR="00B114A9" w:rsidRPr="00B114A9">
        <w:rPr>
          <w:b/>
        </w:rPr>
        <w:t>.1</w:t>
      </w:r>
      <w:r w:rsidR="00B114A9">
        <w:t xml:space="preserve"> Οι διαγωνιζόμενοι δεν δεσμεύονται για τους τρόπους παρουσίασης της πρότασής τους (ελεύθερη χρήση χρώματος, σκιών, ψηφιακής απεικόνισης </w:t>
      </w:r>
      <w:proofErr w:type="spellStart"/>
      <w:r w:rsidR="00B114A9">
        <w:t>κ.λ</w:t>
      </w:r>
      <w:r w:rsidR="00D3533F">
        <w:t>.</w:t>
      </w:r>
      <w:r w:rsidR="00B114A9">
        <w:t>π</w:t>
      </w:r>
      <w:proofErr w:type="spellEnd"/>
      <w:r w:rsidR="00B114A9">
        <w:t>).</w:t>
      </w:r>
    </w:p>
    <w:p w:rsidR="00B114A9" w:rsidRDefault="00BC471A" w:rsidP="00B114A9">
      <w:r>
        <w:rPr>
          <w:b/>
        </w:rPr>
        <w:t>13</w:t>
      </w:r>
      <w:r w:rsidR="00B114A9" w:rsidRPr="00B114A9">
        <w:rPr>
          <w:b/>
        </w:rPr>
        <w:t>.2</w:t>
      </w:r>
      <w:r w:rsidR="00B114A9">
        <w:t xml:space="preserve"> Όλα τα σχέδια θα παραδοθούν επικολλημένα αποκλειστικά σε πινακίδες, άκαμπτες επίπεδες επιφάνειες, διάστασης Α0.</w:t>
      </w:r>
    </w:p>
    <w:p w:rsidR="00B114A9" w:rsidRDefault="00B114A9" w:rsidP="00B114A9">
      <w:r>
        <w:t>Είναι στην ευχέρεια των Διαγωνιζομένων να καθορίσουν την κατεύθυνση παρουσίασης των πινακίδων (οριζόντια ή κάθετα ή συνδυασμός), με την προϋπόθεση ότι σε κάθε πινακίδα θα τοποθετείται η ένδειξη του Βορρά.</w:t>
      </w:r>
    </w:p>
    <w:p w:rsidR="00B114A9" w:rsidRDefault="00B114A9" w:rsidP="00B114A9">
      <w:r>
        <w:t xml:space="preserve">Οι διαγωνιζόμενοι είναι ελεύθεροι να αναζητήσουν υπόβαθρα από οπουδήποτε επιθυμούν (Δήμους, Πολεοδομίες, ΓΥΣ, Κτηματολόγιο, </w:t>
      </w:r>
      <w:proofErr w:type="spellStart"/>
      <w:r>
        <w:t>κ.λ</w:t>
      </w:r>
      <w:r w:rsidR="00D3533F">
        <w:t>.</w:t>
      </w:r>
      <w:r>
        <w:t>π</w:t>
      </w:r>
      <w:proofErr w:type="spellEnd"/>
      <w:r>
        <w:t>).</w:t>
      </w:r>
    </w:p>
    <w:p w:rsidR="00B114A9" w:rsidRDefault="00BC471A" w:rsidP="00B114A9">
      <w:r>
        <w:rPr>
          <w:b/>
        </w:rPr>
        <w:t>13</w:t>
      </w:r>
      <w:r w:rsidR="00B114A9" w:rsidRPr="00B114A9">
        <w:rPr>
          <w:b/>
        </w:rPr>
        <w:t>.3</w:t>
      </w:r>
      <w:r>
        <w:rPr>
          <w:b/>
        </w:rPr>
        <w:t xml:space="preserve">. </w:t>
      </w:r>
      <w:r w:rsidR="00B114A9">
        <w:t>Οι αποδεκτές μορφές δεδομένων που θα περιλαμβάνονται στο</w:t>
      </w:r>
      <w:r w:rsidR="00D3533F">
        <w:t xml:space="preserve"> </w:t>
      </w:r>
      <w:r w:rsidR="00B114A9">
        <w:t xml:space="preserve">CD/DVD-ROM ή </w:t>
      </w:r>
      <w:r w:rsidR="00B114A9" w:rsidRPr="00B114A9">
        <w:rPr>
          <w:bCs/>
          <w:szCs w:val="24"/>
        </w:rPr>
        <w:t xml:space="preserve">USB </w:t>
      </w:r>
      <w:proofErr w:type="spellStart"/>
      <w:r w:rsidR="00B114A9" w:rsidRPr="00B114A9">
        <w:rPr>
          <w:bCs/>
          <w:szCs w:val="24"/>
        </w:rPr>
        <w:t>flash</w:t>
      </w:r>
      <w:proofErr w:type="spellEnd"/>
      <w:r w:rsidR="00D3533F">
        <w:rPr>
          <w:bCs/>
          <w:szCs w:val="24"/>
        </w:rPr>
        <w:t xml:space="preserve"> </w:t>
      </w:r>
      <w:r w:rsidR="00B114A9">
        <w:t>είναι αρχεία:</w:t>
      </w:r>
    </w:p>
    <w:p w:rsidR="00B114A9" w:rsidRDefault="00B114A9" w:rsidP="00B114A9">
      <w:pPr>
        <w:pStyle w:val="a4"/>
        <w:numPr>
          <w:ilvl w:val="0"/>
          <w:numId w:val="19"/>
        </w:numPr>
      </w:pPr>
      <w:proofErr w:type="spellStart"/>
      <w:r>
        <w:t>pdf</w:t>
      </w:r>
      <w:proofErr w:type="spellEnd"/>
      <w:r>
        <w:t xml:space="preserve"> για τις πινακίδες,</w:t>
      </w:r>
    </w:p>
    <w:p w:rsidR="00B114A9" w:rsidRDefault="00B114A9" w:rsidP="00B114A9">
      <w:pPr>
        <w:pStyle w:val="a4"/>
        <w:numPr>
          <w:ilvl w:val="0"/>
          <w:numId w:val="19"/>
        </w:numPr>
      </w:pPr>
      <w:r>
        <w:t>.</w:t>
      </w:r>
      <w:proofErr w:type="spellStart"/>
      <w:r>
        <w:t>tiff</w:t>
      </w:r>
      <w:proofErr w:type="spellEnd"/>
      <w:r>
        <w:t xml:space="preserve"> ή .</w:t>
      </w:r>
      <w:proofErr w:type="spellStart"/>
      <w:r>
        <w:t>jpeg</w:t>
      </w:r>
      <w:proofErr w:type="spellEnd"/>
      <w:r>
        <w:t xml:space="preserve"> για εικόνες ή φωτογραφίες που τυχόν εμφανίζονται στις πινακίδες ή στην έκθεση περιγραφής της συνολικής πρότασης και θα πρέπει υποχρεωτικά να δοθούν και σαν ξεχωριστά αρχεία (για τα αρχεία μορφής .</w:t>
      </w:r>
      <w:proofErr w:type="spellStart"/>
      <w:r>
        <w:t>tiff</w:t>
      </w:r>
      <w:proofErr w:type="spellEnd"/>
      <w:r>
        <w:t xml:space="preserve"> ή .</w:t>
      </w:r>
      <w:proofErr w:type="spellStart"/>
      <w:r>
        <w:t>jpeg</w:t>
      </w:r>
      <w:proofErr w:type="spellEnd"/>
      <w:r>
        <w:t xml:space="preserve"> η ανάλυση θα είναι 300 </w:t>
      </w:r>
      <w:proofErr w:type="spellStart"/>
      <w:r>
        <w:t>dpi</w:t>
      </w:r>
      <w:proofErr w:type="spellEnd"/>
      <w:r>
        <w:t>),</w:t>
      </w:r>
    </w:p>
    <w:p w:rsidR="00B114A9" w:rsidRDefault="00B114A9" w:rsidP="00B114A9">
      <w:pPr>
        <w:pStyle w:val="a4"/>
        <w:numPr>
          <w:ilvl w:val="0"/>
          <w:numId w:val="19"/>
        </w:numPr>
      </w:pPr>
      <w:r>
        <w:t>.</w:t>
      </w:r>
      <w:proofErr w:type="spellStart"/>
      <w:r>
        <w:t>doc</w:t>
      </w:r>
      <w:proofErr w:type="spellEnd"/>
      <w:r>
        <w:t xml:space="preserve"> για το κείμενο της τεχνικής έκθεσης και της περιληπτικής έκθεσης,</w:t>
      </w:r>
    </w:p>
    <w:p w:rsidR="00B114A9" w:rsidRDefault="00B114A9" w:rsidP="00B114A9">
      <w:pPr>
        <w:pStyle w:val="a4"/>
        <w:numPr>
          <w:ilvl w:val="0"/>
          <w:numId w:val="19"/>
        </w:numPr>
      </w:pPr>
      <w:r>
        <w:t>.</w:t>
      </w:r>
      <w:proofErr w:type="spellStart"/>
      <w:r>
        <w:t>dwg</w:t>
      </w:r>
      <w:proofErr w:type="spellEnd"/>
      <w:r>
        <w:t xml:space="preserve"> ή συμβατά με </w:t>
      </w:r>
      <w:proofErr w:type="spellStart"/>
      <w:r>
        <w:t>Autocad</w:t>
      </w:r>
      <w:proofErr w:type="spellEnd"/>
      <w:r>
        <w:t xml:space="preserve"> (τύπου </w:t>
      </w:r>
      <w:proofErr w:type="spellStart"/>
      <w:r>
        <w:t>Autocad</w:t>
      </w:r>
      <w:proofErr w:type="spellEnd"/>
      <w:r>
        <w:t xml:space="preserve"> 2007 ή αντίστοιχο συμβατό) για τα ηλεκτρονικά αρχεία των πρωτότυπων σχ</w:t>
      </w:r>
      <w:r w:rsidR="00D3533F">
        <w:t>εδίων. Τα αρχεία .</w:t>
      </w:r>
      <w:proofErr w:type="spellStart"/>
      <w:r w:rsidR="00D3533F">
        <w:t>dwg</w:t>
      </w:r>
      <w:proofErr w:type="spellEnd"/>
      <w:r w:rsidR="00D3533F">
        <w:t xml:space="preserve"> θα είναι </w:t>
      </w:r>
      <w:r>
        <w:t xml:space="preserve">μορφοποιημένα, ώστε το εκτυπώσιμο τμήμα του σχεδίου να βρίσκεται σε διαμορφωμένο </w:t>
      </w:r>
      <w:proofErr w:type="spellStart"/>
      <w:r>
        <w:t>pagelayout</w:t>
      </w:r>
      <w:proofErr w:type="spellEnd"/>
      <w:r>
        <w:t xml:space="preserve"> (και όχι </w:t>
      </w:r>
      <w:proofErr w:type="spellStart"/>
      <w:r>
        <w:t>model</w:t>
      </w:r>
      <w:proofErr w:type="spellEnd"/>
      <w:r>
        <w:t xml:space="preserve">), και θα συνοδεύονται από τα αντίστοιχα αρχεία εξωτερικής αναφοράς και όλα τα τυχόν συνοδευτικά αρχεία (γραμματοσειρές, αρχεία </w:t>
      </w:r>
      <w:proofErr w:type="spellStart"/>
      <w:r>
        <w:t>plotstyle</w:t>
      </w:r>
      <w:proofErr w:type="spellEnd"/>
      <w:r>
        <w:t>, κτλ).</w:t>
      </w:r>
    </w:p>
    <w:p w:rsidR="00B114A9" w:rsidRDefault="00BC471A" w:rsidP="00B114A9">
      <w:r>
        <w:rPr>
          <w:b/>
        </w:rPr>
        <w:t>13</w:t>
      </w:r>
      <w:r w:rsidR="00B114A9" w:rsidRPr="00B114A9">
        <w:rPr>
          <w:b/>
        </w:rPr>
        <w:t>.4</w:t>
      </w:r>
      <w:r w:rsidR="00B114A9">
        <w:t xml:space="preserve"> Το κείμενο που θα συμπεριληφθεί στην Έκθεση περιγραφής της συνολικής πρότασης θα πρέπει να είναι σε μορφή επεξεργαστή κειμένου Microsoft Word 2007 ή προγενέστερο.</w:t>
      </w:r>
    </w:p>
    <w:p w:rsidR="00B114A9" w:rsidRDefault="00B114A9" w:rsidP="00B114A9">
      <w:pPr>
        <w:pStyle w:val="a4"/>
        <w:numPr>
          <w:ilvl w:val="0"/>
          <w:numId w:val="19"/>
        </w:numPr>
      </w:pPr>
      <w:r>
        <w:t>Διαμόρφωση σελίδας : Επάνω και κάτω περιθώρια 3,5εκ. και 3εκ. αντίστοιχα. Δεξιά και</w:t>
      </w:r>
      <w:r w:rsidR="00D3533F">
        <w:t xml:space="preserve"> </w:t>
      </w:r>
      <w:r>
        <w:t>αριστερά περιθώρια 2.5εκ.</w:t>
      </w:r>
    </w:p>
    <w:p w:rsidR="00B114A9" w:rsidRDefault="00B114A9" w:rsidP="00B114A9">
      <w:pPr>
        <w:pStyle w:val="a4"/>
        <w:numPr>
          <w:ilvl w:val="0"/>
          <w:numId w:val="19"/>
        </w:numPr>
      </w:pPr>
      <w:r>
        <w:t>Αρίθμηση της σελίδας στο κείμενο, στο κάτω μέρος δεξιά.</w:t>
      </w:r>
    </w:p>
    <w:p w:rsidR="00B114A9" w:rsidRDefault="00B114A9" w:rsidP="00B114A9">
      <w:pPr>
        <w:pStyle w:val="a4"/>
        <w:numPr>
          <w:ilvl w:val="0"/>
          <w:numId w:val="19"/>
        </w:numPr>
      </w:pPr>
      <w:r>
        <w:lastRenderedPageBreak/>
        <w:t xml:space="preserve">Γραμματοσειρά : </w:t>
      </w:r>
      <w:proofErr w:type="spellStart"/>
      <w:r>
        <w:t>Arial</w:t>
      </w:r>
      <w:proofErr w:type="spellEnd"/>
    </w:p>
    <w:p w:rsidR="00B114A9" w:rsidRDefault="00B114A9" w:rsidP="00B114A9">
      <w:pPr>
        <w:pStyle w:val="a4"/>
        <w:numPr>
          <w:ilvl w:val="0"/>
          <w:numId w:val="19"/>
        </w:numPr>
      </w:pPr>
      <w:r>
        <w:t xml:space="preserve">Κωδικός Συμμετοχής: OΧΑΡΑΚΤΗΡΙΣΤΙΚΟΣ ΚΩΔΙΚΟΣ ΤΟΥ ΣΥΜΜΕΤΕΧΟΝΤΑ: ο κωδικός αυτός αποτελείται από δέκα (10) ψηφία ύψους 1εκ. μαύρου χρώματος, εκ των οποίων τα οκτώ (8) είναι αριθμητικά και τα δύο (2) λατινικού αλφαβήτου, </w:t>
      </w:r>
      <w:proofErr w:type="spellStart"/>
      <w:r>
        <w:t>Arial</w:t>
      </w:r>
      <w:proofErr w:type="spellEnd"/>
      <w:r>
        <w:t>, έντονης γραφής (</w:t>
      </w:r>
      <w:proofErr w:type="spellStart"/>
      <w:r>
        <w:t>bold</w:t>
      </w:r>
      <w:proofErr w:type="spellEnd"/>
      <w:r>
        <w:t>), και τοποθετείται στο άνω δεξιό άκρο των πινακίδων και τευχών της πρότασης.</w:t>
      </w:r>
    </w:p>
    <w:p w:rsidR="00B114A9" w:rsidRDefault="00B114A9" w:rsidP="00B114A9">
      <w:pPr>
        <w:pStyle w:val="a4"/>
        <w:numPr>
          <w:ilvl w:val="0"/>
          <w:numId w:val="19"/>
        </w:numPr>
      </w:pPr>
      <w:r>
        <w:t xml:space="preserve">Τίτλος Αρχιτεκτονικού Διαγωνισμού: σε κάθε σελίδα του τεύχους, </w:t>
      </w:r>
      <w:proofErr w:type="spellStart"/>
      <w:r>
        <w:t>Arial</w:t>
      </w:r>
      <w:proofErr w:type="spellEnd"/>
      <w:r>
        <w:t xml:space="preserve"> μεγέθους 12, έντονης γραφής (</w:t>
      </w:r>
      <w:proofErr w:type="spellStart"/>
      <w:r>
        <w:t>bold</w:t>
      </w:r>
      <w:proofErr w:type="spellEnd"/>
      <w:r>
        <w:t>), κεφαλαία γράμματα, στοίχιση στο κέντρο.</w:t>
      </w:r>
    </w:p>
    <w:p w:rsidR="00B114A9" w:rsidRDefault="00B114A9" w:rsidP="00B114A9">
      <w:pPr>
        <w:pStyle w:val="a4"/>
        <w:numPr>
          <w:ilvl w:val="0"/>
          <w:numId w:val="19"/>
        </w:numPr>
      </w:pPr>
      <w:r>
        <w:t xml:space="preserve">Κείμενο περιγραφής της πρότασης: </w:t>
      </w:r>
      <w:proofErr w:type="spellStart"/>
      <w:r>
        <w:t>Arial</w:t>
      </w:r>
      <w:proofErr w:type="spellEnd"/>
      <w:r>
        <w:t xml:space="preserve"> μεγέθους 12, πεζά γράμματα, πλήρης στοίχιση, διάστιχο μεταξύ των γραμμών 1,5 (</w:t>
      </w:r>
      <w:proofErr w:type="spellStart"/>
      <w:r>
        <w:t>linespacing</w:t>
      </w:r>
      <w:proofErr w:type="spellEnd"/>
      <w:r>
        <w:t xml:space="preserve"> : 1,5 </w:t>
      </w:r>
      <w:proofErr w:type="spellStart"/>
      <w:r>
        <w:t>lines</w:t>
      </w:r>
      <w:proofErr w:type="spellEnd"/>
      <w:r>
        <w:t>).</w:t>
      </w:r>
    </w:p>
    <w:p w:rsidR="00763390" w:rsidRDefault="00763390" w:rsidP="00763390">
      <w:pPr>
        <w:pStyle w:val="a4"/>
        <w:numPr>
          <w:ilvl w:val="0"/>
          <w:numId w:val="19"/>
        </w:numPr>
      </w:pPr>
      <w:r>
        <w:t>Φωτογραφίες – Εικόνες – Σχήματα – Διαγράμματα - Χάρτες : όλα τα προαναφερθέντα πρέπει να είναι ενσωματωμένα στο κείμενο.</w:t>
      </w:r>
    </w:p>
    <w:p w:rsidR="00763390" w:rsidRDefault="00763390" w:rsidP="00763390">
      <w:pPr>
        <w:pStyle w:val="a4"/>
        <w:numPr>
          <w:ilvl w:val="0"/>
          <w:numId w:val="19"/>
        </w:numPr>
      </w:pPr>
      <w:r>
        <w:t>Υποσημειώσεις : Οποιαδήποτε πληροφορία τύπου υποσημείωσης θα πρέπει να εμφανίζεται στο τέλος του κειμένου (</w:t>
      </w:r>
      <w:proofErr w:type="spellStart"/>
      <w:r>
        <w:t>endnote</w:t>
      </w:r>
      <w:proofErr w:type="spellEnd"/>
      <w:r>
        <w:t>) και σε καμία περίπτωση στο κάτω μέρος των σελίδων του κυρίως κειμένου (</w:t>
      </w:r>
      <w:proofErr w:type="spellStart"/>
      <w:r>
        <w:t>footnote</w:t>
      </w:r>
      <w:proofErr w:type="spellEnd"/>
      <w:r>
        <w:t>). Οι υποσημειώσεις θα έχουν την ίδια μορφή με το κείμενο.</w:t>
      </w:r>
    </w:p>
    <w:p w:rsidR="00763390" w:rsidRDefault="00763390" w:rsidP="00763390">
      <w:r>
        <w:rPr>
          <w:b/>
        </w:rPr>
        <w:t>1</w:t>
      </w:r>
      <w:r w:rsidR="00BC471A">
        <w:rPr>
          <w:b/>
        </w:rPr>
        <w:t>3</w:t>
      </w:r>
      <w:r w:rsidRPr="00763390">
        <w:rPr>
          <w:b/>
        </w:rPr>
        <w:t>.5</w:t>
      </w:r>
      <w:r w:rsidR="00BC471A">
        <w:rPr>
          <w:b/>
        </w:rPr>
        <w:t xml:space="preserve">. </w:t>
      </w:r>
      <w:r>
        <w:t>Κάθε πρόσθετο στοιχείο που θα παραδοθεί εκτός των υποχρεωτικών στοιχείων, (έκθεση, παράρτημα έκθεσης και σχέδια, όπως αυτά ορίζονται στο Άρθρο 11 της παρούσας Προκήρυξης), δεν θα ληφθεί υπ' όψη.</w:t>
      </w:r>
    </w:p>
    <w:p w:rsidR="00763390" w:rsidRDefault="00763390" w:rsidP="001C1EEB">
      <w:r w:rsidRPr="001C1EEB">
        <w:rPr>
          <w:b/>
        </w:rPr>
        <w:t>1</w:t>
      </w:r>
      <w:r w:rsidR="00BC471A">
        <w:rPr>
          <w:b/>
        </w:rPr>
        <w:t>3</w:t>
      </w:r>
      <w:r w:rsidRPr="001C1EEB">
        <w:rPr>
          <w:b/>
        </w:rPr>
        <w:t>.6</w:t>
      </w:r>
      <w:r w:rsidR="00BC471A">
        <w:rPr>
          <w:b/>
        </w:rPr>
        <w:t>.</w:t>
      </w:r>
      <w:r>
        <w:t xml:space="preserve"> Τα αναφερόμενα στο Άρθρο 1</w:t>
      </w:r>
      <w:r w:rsidR="00BC471A">
        <w:t>4</w:t>
      </w:r>
      <w:r>
        <w:t xml:space="preserve"> για τη σήμανση της μελέτης είναι υποχρεωτικά για όλους του Διαγωνιζομένους. Σε αντίθετη περίπτωση αποκλείονται από το Διαγωνισμό.</w:t>
      </w:r>
    </w:p>
    <w:p w:rsidR="00763390" w:rsidRDefault="001C1EEB" w:rsidP="001C1EEB">
      <w:r>
        <w:rPr>
          <w:b/>
        </w:rPr>
        <w:t>1</w:t>
      </w:r>
      <w:r w:rsidR="00BC471A">
        <w:rPr>
          <w:b/>
        </w:rPr>
        <w:t>3</w:t>
      </w:r>
      <w:r w:rsidR="00763390" w:rsidRPr="001C1EEB">
        <w:rPr>
          <w:b/>
        </w:rPr>
        <w:t>.7</w:t>
      </w:r>
      <w:r w:rsidR="00BC471A">
        <w:rPr>
          <w:b/>
        </w:rPr>
        <w:t>.</w:t>
      </w:r>
      <w:r w:rsidR="00763390">
        <w:t xml:space="preserve"> Ο έλεγχος της αναγνωσιμότητας των CD/DVD-ROM </w:t>
      </w:r>
      <w:r>
        <w:t xml:space="preserve">ή </w:t>
      </w:r>
      <w:r w:rsidRPr="00B114A9">
        <w:rPr>
          <w:bCs/>
          <w:szCs w:val="24"/>
        </w:rPr>
        <w:t xml:space="preserve">USB </w:t>
      </w:r>
      <w:proofErr w:type="spellStart"/>
      <w:r w:rsidRPr="00B114A9">
        <w:rPr>
          <w:bCs/>
          <w:szCs w:val="24"/>
        </w:rPr>
        <w:t>flash</w:t>
      </w:r>
      <w:proofErr w:type="spellEnd"/>
      <w:r w:rsidR="00D3533F">
        <w:rPr>
          <w:bCs/>
          <w:szCs w:val="24"/>
        </w:rPr>
        <w:t xml:space="preserve"> </w:t>
      </w:r>
      <w:r w:rsidR="00763390">
        <w:t>και της συμβατότητας των αρχείων είναι ευθύνη των διαγωνιζομένων.</w:t>
      </w:r>
    </w:p>
    <w:p w:rsidR="001C1EEB" w:rsidRDefault="001C1EEB" w:rsidP="001C1EEB"/>
    <w:p w:rsidR="001C1EEB" w:rsidRDefault="00BC471A" w:rsidP="001C1EEB">
      <w:pPr>
        <w:pStyle w:val="1"/>
      </w:pPr>
      <w:r>
        <w:t>ΑΡΘΡΟ 14</w:t>
      </w:r>
      <w:r w:rsidR="001C1EEB" w:rsidRPr="001C1EEB">
        <w:rPr>
          <w:vertAlign w:val="superscript"/>
        </w:rPr>
        <w:t>ο</w:t>
      </w:r>
      <w:r w:rsidR="001C1EEB">
        <w:t xml:space="preserve"> :ΣΗΜΑΝΣΗ ΠΡΟΤΑΣΗΣ</w:t>
      </w:r>
    </w:p>
    <w:p w:rsidR="001C1EEB" w:rsidRDefault="001C1EEB" w:rsidP="001C1EEB">
      <w:r>
        <w:t xml:space="preserve">Κάθε μελέτη που θα υποβληθεί πρέπει να σημαίνεται με ένα μόνο χαρακτηριστικό κωδικό, χωρίς αναγραφή ονόματος ή ψευδώνυμο. Ο κωδικός που επιλέγεται από τον συμμετέχοντα αποτελείται από δέκα (10) ψηφία ύψους 1εκ., μαύρου χρώματος, εκ των οποίων τα οκτώ (8) είναι αριθμητικά και τα δύο (2) λατινικού αλφαβήτου, </w:t>
      </w:r>
      <w:proofErr w:type="spellStart"/>
      <w:r>
        <w:t>Arial</w:t>
      </w:r>
      <w:proofErr w:type="spellEnd"/>
      <w:r>
        <w:t>, έντονης γραφής (</w:t>
      </w:r>
      <w:proofErr w:type="spellStart"/>
      <w:r>
        <w:t>bold</w:t>
      </w:r>
      <w:proofErr w:type="spellEnd"/>
      <w:r>
        <w:t>), και τοποθετείται από τους διαγωνιζόμενους στο άνω δεξιό άκρο των σχεδίων, των πινακίδων, των τευχών της πρότασης και στους κλειστούς φακέλους (των άρθρων 12 και 13 της Προκήρυξης) σε οριζόντια διάταξη. Δεν επιτρέπεται επί ποινή αποκλεισμού, η αναγραφή του ονόματος ή στοιχείων του αποστολέα ακόμα και στα τυχόν συνοδευτικά παραστατικά όταν η αποστολή γίνεται μέσω ταχυδρομείου ή άλλης εταιρείας.</w:t>
      </w:r>
    </w:p>
    <w:p w:rsidR="001C1EEB" w:rsidRDefault="00BC471A" w:rsidP="001C1EEB">
      <w:pPr>
        <w:pStyle w:val="1"/>
      </w:pPr>
      <w:r>
        <w:t>ΑΡΘΡΟ 15</w:t>
      </w:r>
      <w:r w:rsidR="001C1EEB" w:rsidRPr="001C1EEB">
        <w:rPr>
          <w:vertAlign w:val="superscript"/>
        </w:rPr>
        <w:t>ο</w:t>
      </w:r>
      <w:r w:rsidR="001C1EEB">
        <w:t xml:space="preserve"> :ΠΑΡΑΔΟΣΗ-ΣΥΣΚΕΥΑΣΙΑ ΠΡΟΤΑΣΕΩΝ</w:t>
      </w:r>
    </w:p>
    <w:p w:rsidR="001C1EEB" w:rsidRDefault="00BC471A" w:rsidP="001C1EEB">
      <w:r>
        <w:rPr>
          <w:b/>
        </w:rPr>
        <w:t>15</w:t>
      </w:r>
      <w:r w:rsidR="001C1EEB" w:rsidRPr="001C1EEB">
        <w:rPr>
          <w:b/>
        </w:rPr>
        <w:t>.1</w:t>
      </w:r>
      <w:r w:rsidR="001C1EEB">
        <w:t xml:space="preserve"> Η όλη Πρόταση θα παραδοθεί συσκευασμένη με χαρτί χρώματος καφέ σε ένα μόνο αδιαφανές δέμα, σφραγισμένο, στην εξωτερική πλευρά του οποίου θα βρίσκεται επικολλημένη </w:t>
      </w:r>
      <w:r w:rsidR="001C1EEB">
        <w:lastRenderedPageBreak/>
        <w:t>σελίδα Α4 όπου αντί ψευδωνύμου θα αναγράφονται ο χαρακτηριστικός αριθμός σήμανσης και η διεύθυνση παραλήπτη, δηλαδή:</w:t>
      </w:r>
    </w:p>
    <w:p w:rsidR="001C1EEB" w:rsidRDefault="001C1EEB" w:rsidP="001C1EEB">
      <w:pPr>
        <w:jc w:val="center"/>
      </w:pPr>
      <w:r>
        <w:t>«ΧΧΧΧΧΧΧΧΧΧ»</w:t>
      </w:r>
    </w:p>
    <w:p w:rsidR="001C1EEB" w:rsidRDefault="001C1EEB" w:rsidP="001C1EEB">
      <w:pPr>
        <w:jc w:val="center"/>
      </w:pPr>
      <w:r>
        <w:t>«ΔΗΜΟΣ ΝΟΤΙΟΥ ΠΗΛΙΟΥ»</w:t>
      </w:r>
    </w:p>
    <w:p w:rsidR="001C1EEB" w:rsidRDefault="001C1EEB" w:rsidP="001C1EEB">
      <w:pPr>
        <w:jc w:val="center"/>
      </w:pPr>
      <w:r>
        <w:t>ΓΙΑ ΤΗΝ ΚΡΙΤΙΚΗ ΕΠΙΤΡΟΠΗΤΟΥΑΡΧΙΤΕΚΤΟΝΙΚΟΥ ΔΙΑΓΩΝΙΣΜΟΥ με τίτλο:</w:t>
      </w:r>
    </w:p>
    <w:p w:rsidR="001C1EEB" w:rsidRDefault="001C1EEB" w:rsidP="001C1EEB">
      <w:pPr>
        <w:jc w:val="center"/>
      </w:pPr>
      <w:r>
        <w:t xml:space="preserve">«Ανάπλαση Παραλιακού Μετώπου οικισμού </w:t>
      </w:r>
      <w:proofErr w:type="spellStart"/>
      <w:r>
        <w:t>Μηλίνας</w:t>
      </w:r>
      <w:proofErr w:type="spellEnd"/>
      <w:r>
        <w:t xml:space="preserve"> Δ.Ε. </w:t>
      </w:r>
      <w:proofErr w:type="spellStart"/>
      <w:r>
        <w:t>Σηπιάδος</w:t>
      </w:r>
      <w:proofErr w:type="spellEnd"/>
      <w:r>
        <w:t>»</w:t>
      </w:r>
    </w:p>
    <w:p w:rsidR="001C1EEB" w:rsidRDefault="001C1EEB" w:rsidP="001C1EEB">
      <w:pPr>
        <w:jc w:val="center"/>
      </w:pPr>
      <w:r>
        <w:t xml:space="preserve">Οδός : </w:t>
      </w:r>
      <w:proofErr w:type="spellStart"/>
      <w:r>
        <w:t>Αργαλαστή</w:t>
      </w:r>
      <w:proofErr w:type="spellEnd"/>
      <w:r>
        <w:t>, 37006</w:t>
      </w:r>
    </w:p>
    <w:p w:rsidR="001C1EEB" w:rsidRPr="00015C4B" w:rsidRDefault="001C1EEB" w:rsidP="001C1EEB">
      <w:pPr>
        <w:jc w:val="center"/>
        <w:rPr>
          <w:lang w:val="en-US"/>
        </w:rPr>
      </w:pPr>
      <w:r>
        <w:t>Τηλ.2423</w:t>
      </w:r>
      <w:r w:rsidR="00015C4B">
        <w:rPr>
          <w:lang w:val="en-US"/>
        </w:rPr>
        <w:t>3</w:t>
      </w:r>
      <w:r>
        <w:t>5</w:t>
      </w:r>
      <w:r w:rsidR="00015C4B">
        <w:rPr>
          <w:lang w:val="en-US"/>
        </w:rPr>
        <w:t>0132</w:t>
      </w:r>
    </w:p>
    <w:p w:rsidR="001C1EEB" w:rsidRDefault="00BC471A" w:rsidP="001C1EEB">
      <w:r>
        <w:rPr>
          <w:b/>
        </w:rPr>
        <w:t>15</w:t>
      </w:r>
      <w:r w:rsidR="001C1EEB" w:rsidRPr="001C1EEB">
        <w:rPr>
          <w:b/>
        </w:rPr>
        <w:t>.2</w:t>
      </w:r>
      <w:r w:rsidR="001C1EEB">
        <w:t xml:space="preserve"> Η κάθε ομάδα διαγωνιζόμενων ή διαγωνιζόμενος θα υποβάλει μέσα στο ανωτέρω δέμα, εκτός από</w:t>
      </w:r>
      <w:r>
        <w:t xml:space="preserve"> </w:t>
      </w:r>
      <w:proofErr w:type="spellStart"/>
      <w:r>
        <w:t>από</w:t>
      </w:r>
      <w:proofErr w:type="spellEnd"/>
      <w:r>
        <w:t xml:space="preserve"> τα αναφερόμενα στο άρθρο 12</w:t>
      </w:r>
      <w:r w:rsidR="001C1EEB">
        <w:t xml:space="preserve"> της παρούσας (τεύχος τεχνικής έκθεσης, παράρτημα έκθεσης, σχέδια, cd-rom ή </w:t>
      </w:r>
      <w:r w:rsidR="001C1EEB" w:rsidRPr="00B114A9">
        <w:rPr>
          <w:bCs/>
          <w:szCs w:val="24"/>
        </w:rPr>
        <w:t xml:space="preserve">USB </w:t>
      </w:r>
      <w:proofErr w:type="spellStart"/>
      <w:r w:rsidR="001C1EEB" w:rsidRPr="00B114A9">
        <w:rPr>
          <w:bCs/>
          <w:szCs w:val="24"/>
        </w:rPr>
        <w:t>flash</w:t>
      </w:r>
      <w:proofErr w:type="spellEnd"/>
      <w:r w:rsidR="001C1EEB">
        <w:t>), ένα Φάκελο κλειστό, αδιαφανή, σφραγισμένο, ο οποίος θα φέρει γραμμένο εξωτερικά τον ίδιο με την μελέτη χαρακτηριστικό αριθμό σήμανσης. Στο Φάκελο αυτό θα περιέχονται για κάθε συμμετέχοντα στο διαγωνισμό, φυσικό ή νομικό πρόσωπο:</w:t>
      </w:r>
    </w:p>
    <w:p w:rsidR="001C1EEB" w:rsidRDefault="001C1EEB" w:rsidP="001C1EEB">
      <w:pPr>
        <w:pStyle w:val="a4"/>
        <w:numPr>
          <w:ilvl w:val="0"/>
          <w:numId w:val="19"/>
        </w:numPr>
      </w:pPr>
      <w:r>
        <w:t>Σε χαρτί Α4, το ονοματεπώνυμο, η διεύθυνση, το τηλέφωνο, ο αριθμός τηλεομοιοτυπίας, η διεύθυνση ηλεκτρονικού ταχυδρομείου και ο κωδικός συμμετοχής.</w:t>
      </w:r>
    </w:p>
    <w:p w:rsidR="001C1EEB" w:rsidRDefault="001C1EEB" w:rsidP="001C1EEB">
      <w:pPr>
        <w:pStyle w:val="a4"/>
        <w:numPr>
          <w:ilvl w:val="0"/>
          <w:numId w:val="19"/>
        </w:numPr>
      </w:pPr>
      <w:r>
        <w:t>Όταν πρόκειται για ομάδα μελετητών, πρέπει να αναφέρονται με υπεύθυνη δήλωση, υπογεγραμμένη από όλους, τα ποσοστά συμμετοχής κάθε μέλους της ομάδας στα χρηματικά ποσά σε περίπτωση βράβευσης, καθώς και ο υπεύθυνος της ομάδας.</w:t>
      </w:r>
    </w:p>
    <w:p w:rsidR="001C1EEB" w:rsidRDefault="001C1EEB" w:rsidP="001C1EEB">
      <w:pPr>
        <w:pStyle w:val="a4"/>
        <w:numPr>
          <w:ilvl w:val="0"/>
          <w:numId w:val="19"/>
        </w:numPr>
      </w:pPr>
      <w:r>
        <w:t>Αποδεικτικά ότι κατέχουν την από το νόμο οριζόμενη άδεια άσκησης επαγγελματικής δραστηριότητας στην Ελλάδα ή σε άλλο κράτος.</w:t>
      </w:r>
    </w:p>
    <w:p w:rsidR="001C1EEB" w:rsidRDefault="00BC471A" w:rsidP="001C1EEB">
      <w:r>
        <w:rPr>
          <w:b/>
        </w:rPr>
        <w:t>15</w:t>
      </w:r>
      <w:r w:rsidR="001C1EEB" w:rsidRPr="001C1EEB">
        <w:rPr>
          <w:b/>
        </w:rPr>
        <w:t>.3</w:t>
      </w:r>
      <w:r w:rsidR="001C1EEB">
        <w:t xml:space="preserve"> Εάν ο διαγωνιζόμενος ή η ομάδα διαγωνιζόμενων αποδέχεται την επώνυμη έκθεση της μελέτης της σε περίπτωση που δεν διακριθεί, θα συμπεριληφθεί στο παραπάνω δέμα χωριστός σφραγισμένος φάκελος με ενυπόγραφη δήλωση όλων των μελών που θα σημανθεί με τον αριθμό της μελέτης και θα φέρει κάτω αριστερά την ένδειξη «αποδοχή αποσφράγισης».</w:t>
      </w:r>
    </w:p>
    <w:p w:rsidR="003B10C7" w:rsidRDefault="003B10C7" w:rsidP="001C1EEB"/>
    <w:p w:rsidR="003B10C7" w:rsidRDefault="003B10C7" w:rsidP="003B10C7">
      <w:pPr>
        <w:pStyle w:val="1"/>
      </w:pPr>
      <w:r>
        <w:t>ΑΡΘ</w:t>
      </w:r>
      <w:r w:rsidR="00BC471A">
        <w:t>ΡΟ 16</w:t>
      </w:r>
      <w:r w:rsidRPr="003B10C7">
        <w:rPr>
          <w:vertAlign w:val="superscript"/>
        </w:rPr>
        <w:t>ο</w:t>
      </w:r>
      <w:r>
        <w:t xml:space="preserve"> : ΑΣΦΑΛΕΙΑ ΚΑΙ ΜΕΤΑΦΟΡΙΚΑ ΕΞΟΔΑ</w:t>
      </w:r>
    </w:p>
    <w:p w:rsidR="003B10C7" w:rsidRDefault="003B10C7" w:rsidP="003B10C7">
      <w:r>
        <w:t>Οι Διαγωνιζόμενοι έχουν την πλήρη ευθύνη της καλής κατάστασης των παραδοτέων της πρότασής τους (αρτιότητα των cd</w:t>
      </w:r>
      <w:r w:rsidR="00BC471A">
        <w:t xml:space="preserve"> ή </w:t>
      </w:r>
      <w:proofErr w:type="spellStart"/>
      <w:r w:rsidR="00BC471A">
        <w:rPr>
          <w:lang w:val="en-US"/>
        </w:rPr>
        <w:t>usb</w:t>
      </w:r>
      <w:proofErr w:type="spellEnd"/>
      <w:r w:rsidR="00BC471A" w:rsidRPr="00BC471A">
        <w:t xml:space="preserve"> </w:t>
      </w:r>
      <w:r>
        <w:t>κλπ) μέχρι την παραλαβή της από το Δήμο Νοτίου Πηλίου. Τα τυχόν ασφαλιστικά έξοδα και τα μεταφορικά επιβαρύνουν τον Διαγωνιζόμενο. Η Διοργανώτρια Αρχή δεν είναι υπεύθυνη για καθυστερήσεις που μπορεί να έχουν ως αποτέλεσμα τη μη εμπρόθεσμη υποβολή της μελέτης.</w:t>
      </w:r>
    </w:p>
    <w:p w:rsidR="003B10C7" w:rsidRDefault="003B10C7" w:rsidP="003B10C7"/>
    <w:p w:rsidR="003B10C7" w:rsidRDefault="003B10C7" w:rsidP="003B10C7">
      <w:pPr>
        <w:pStyle w:val="1"/>
      </w:pPr>
      <w:r>
        <w:lastRenderedPageBreak/>
        <w:t>ΑΡΘΡΟ 1</w:t>
      </w:r>
      <w:r w:rsidR="00BC471A" w:rsidRPr="00002177">
        <w:t>7</w:t>
      </w:r>
      <w:r w:rsidRPr="003B10C7">
        <w:rPr>
          <w:vertAlign w:val="superscript"/>
        </w:rPr>
        <w:t>ο</w:t>
      </w:r>
      <w:r>
        <w:t xml:space="preserve"> : ΚΡΙΤΗΡΙΑ ΑΞΙΟΛΟΓΗΣΗΣ ΠΡΟΤΑΣΕΩΝ</w:t>
      </w:r>
    </w:p>
    <w:p w:rsidR="003B10C7" w:rsidRDefault="003B10C7" w:rsidP="003B10C7">
      <w:r>
        <w:t>Θα συνεκτιμηθούν η πρωτοτυπία της λύσης, η λειτουργικότητα, η μορφολογική αντιμετώπιση των διαμορφώσεων και η βιοκλιματική προσέγγιση, σε συνδυασμό με τη δυνατότητα υλοποίησης της πρότασης τόσο κατασκευαστικά όσο και οικονομικά.</w:t>
      </w:r>
    </w:p>
    <w:p w:rsidR="003B10C7" w:rsidRDefault="003B10C7" w:rsidP="003B10C7">
      <w:r>
        <w:t>Για την κρίση της Κριτικής Επιτροπής θα ληφθεί υπ’ όψη ο βαθμός προσέγγισης των προτάσεων στους τεθέντες στόχους και κυρίως ως προς:</w:t>
      </w:r>
    </w:p>
    <w:p w:rsidR="003B10C7" w:rsidRDefault="003B10C7" w:rsidP="003B10C7">
      <w:pPr>
        <w:pStyle w:val="a4"/>
        <w:numPr>
          <w:ilvl w:val="0"/>
          <w:numId w:val="28"/>
        </w:numPr>
        <w:ind w:left="426"/>
      </w:pPr>
      <w:r>
        <w:t>τα λειτουργικά, αισθητικά και περιβαλλοντικά χαρακτηριστικά της πρότασης,</w:t>
      </w:r>
    </w:p>
    <w:p w:rsidR="003B10C7" w:rsidRDefault="003B10C7" w:rsidP="003B10C7">
      <w:pPr>
        <w:pStyle w:val="a4"/>
        <w:numPr>
          <w:ilvl w:val="0"/>
          <w:numId w:val="28"/>
        </w:numPr>
        <w:ind w:left="426"/>
      </w:pPr>
      <w:r>
        <w:t>τη διασφάλιση της ορθής λειτουργίας του κοινόχρηστου, τοπικού και δημόσιου χαρακτήρα της περιοχής μελέτης,</w:t>
      </w:r>
    </w:p>
    <w:p w:rsidR="003B10C7" w:rsidRDefault="003B10C7" w:rsidP="003B10C7">
      <w:pPr>
        <w:pStyle w:val="a4"/>
        <w:numPr>
          <w:ilvl w:val="0"/>
          <w:numId w:val="28"/>
        </w:numPr>
        <w:ind w:left="426"/>
      </w:pPr>
      <w:r>
        <w:t>το λειτουργικό και αισθητικό αντίκτυπο της πρότασης στον οικισμό,</w:t>
      </w:r>
    </w:p>
    <w:p w:rsidR="003B10C7" w:rsidRDefault="003B10C7" w:rsidP="003B10C7">
      <w:pPr>
        <w:pStyle w:val="a4"/>
        <w:numPr>
          <w:ilvl w:val="0"/>
          <w:numId w:val="28"/>
        </w:numPr>
        <w:ind w:left="426"/>
      </w:pPr>
      <w:r>
        <w:t>την αναβάθμιση της εικόνας της περιοχής μελέτης και την ανάδειξη του χώρου ως σημείο αναφοράς,</w:t>
      </w:r>
    </w:p>
    <w:p w:rsidR="003B10C7" w:rsidRDefault="003B10C7" w:rsidP="003B10C7">
      <w:pPr>
        <w:pStyle w:val="a4"/>
        <w:numPr>
          <w:ilvl w:val="0"/>
          <w:numId w:val="28"/>
        </w:numPr>
        <w:ind w:left="426"/>
      </w:pPr>
      <w:r>
        <w:t>την πρωτοτυπία σε συνδυασμό με την πρακτικότητα και λειτουργικότητα της υλοποίησης της πρότασης,</w:t>
      </w:r>
    </w:p>
    <w:p w:rsidR="003B10C7" w:rsidRDefault="003B10C7" w:rsidP="003B10C7">
      <w:pPr>
        <w:pStyle w:val="a4"/>
        <w:numPr>
          <w:ilvl w:val="0"/>
          <w:numId w:val="28"/>
        </w:numPr>
        <w:ind w:left="426"/>
      </w:pPr>
      <w:r>
        <w:t xml:space="preserve">τη ρεαλιστικότατα της πρότασης, σε σχέση με την </w:t>
      </w:r>
      <w:proofErr w:type="spellStart"/>
      <w:r>
        <w:t>εφικτότατα</w:t>
      </w:r>
      <w:proofErr w:type="spellEnd"/>
      <w:r>
        <w:t xml:space="preserve"> της υλοποίησης,</w:t>
      </w:r>
    </w:p>
    <w:p w:rsidR="003B10C7" w:rsidRDefault="003B10C7" w:rsidP="003B10C7">
      <w:pPr>
        <w:pStyle w:val="a4"/>
        <w:numPr>
          <w:ilvl w:val="0"/>
          <w:numId w:val="28"/>
        </w:numPr>
        <w:ind w:left="426"/>
      </w:pPr>
      <w:r>
        <w:t>την κάλυψη των ζητούμεν</w:t>
      </w:r>
      <w:r w:rsidR="00BC471A">
        <w:t xml:space="preserve">ων όπως περιγράφεται στο άρθρο </w:t>
      </w:r>
      <w:r w:rsidR="00BC471A" w:rsidRPr="00BC471A">
        <w:t>4 &amp; 5</w:t>
      </w:r>
      <w:r>
        <w:t xml:space="preserve"> της παρούσας.</w:t>
      </w:r>
    </w:p>
    <w:p w:rsidR="003B10C7" w:rsidRDefault="003B10C7" w:rsidP="003B10C7">
      <w:r>
        <w:t>Η κριτική Επιτροπή διατηρεί το δικαίωμα να αποφασίσει την ιεράρχηση και τη βαρύτητα των κριτηρίων που θέτει η παρούσα προκήρυξη.</w:t>
      </w:r>
    </w:p>
    <w:p w:rsidR="003B10C7" w:rsidRDefault="003B10C7" w:rsidP="003B10C7"/>
    <w:p w:rsidR="003B10C7" w:rsidRDefault="00BC471A" w:rsidP="003B10C7">
      <w:pPr>
        <w:pStyle w:val="1"/>
      </w:pPr>
      <w:r>
        <w:t>ΑΡΘΡΟ 1</w:t>
      </w:r>
      <w:r w:rsidRPr="00BC471A">
        <w:t>8</w:t>
      </w:r>
      <w:r w:rsidR="003B10C7" w:rsidRPr="00BC471A">
        <w:rPr>
          <w:vertAlign w:val="superscript"/>
        </w:rPr>
        <w:t>ο</w:t>
      </w:r>
      <w:r w:rsidR="003B10C7">
        <w:t xml:space="preserve"> : ΠΑΡΑΛΑΒΗ - ΔΙΑΔΙΚΑΣΙΑ ΚΡΙΣΗΣ ΤΩΝ ΠΡΟΤΑΣΕΩΝ</w:t>
      </w:r>
    </w:p>
    <w:p w:rsidR="00B84DAB" w:rsidRDefault="003B10C7" w:rsidP="003B10C7">
      <w:r>
        <w:t xml:space="preserve">Η Κριτική Επιτροπή συνέρχεται για κρίση ύστερα από πρόσκληση της Διοργανώτριας Αρχής εντός 10 ημερών από την λήξη της προθεσμίας υποβολής των Προτάσεων. Η κριτική επιτροπή λαμβάνει γνώση του περιεχομένου των </w:t>
      </w:r>
      <w:proofErr w:type="spellStart"/>
      <w:r>
        <w:t>υποβληθεισών</w:t>
      </w:r>
      <w:proofErr w:type="spellEnd"/>
      <w:r>
        <w:t xml:space="preserve"> Προτάσεων μόνον μετά την εκπνοή της προθεσμίας που προβλέπεται για την υποβολή τους. Η ανωνυμία των διαγωνιζομένων πρέπει να τηρείται αυστηρά. Η διαδικασία αξιολόγησης, που καταγράφεται σε πρακτικά κάθε συνεδρίασης και σε ένα τελικό συγκεντρωτικό και συνοπτικό πρακτικό, ακολουθεί τα ακόλουθα στάδια:</w:t>
      </w:r>
    </w:p>
    <w:p w:rsidR="003B10C7" w:rsidRPr="003B10C7" w:rsidRDefault="003B10C7" w:rsidP="003B10C7">
      <w:pPr>
        <w:rPr>
          <w:b/>
          <w:u w:val="single"/>
        </w:rPr>
      </w:pPr>
      <w:r w:rsidRPr="003B10C7">
        <w:rPr>
          <w:b/>
          <w:u w:val="single"/>
        </w:rPr>
        <w:t>Α. Στάδιο 1ο : Αποσφράγιση Προτάσεων – Προκαταρκτική εξέταση συμμετοχών.</w:t>
      </w:r>
    </w:p>
    <w:p w:rsidR="003B10C7" w:rsidRDefault="003B10C7" w:rsidP="003B10C7">
      <w:r>
        <w:t>Κατά το στάδιο αυτό, η Κριτική Επιτροπή αποσφραγίζει τις Προτάσεις και ελέγχει την τυπική εκπλήρωση των υποβληθέντων στοιχείων στους όρους της προκήρυξης.</w:t>
      </w:r>
    </w:p>
    <w:p w:rsidR="003B10C7" w:rsidRDefault="003B10C7" w:rsidP="003B10C7">
      <w:r>
        <w:t>Οι φάκελοι που περιέχουν τα στοιχεία των διαγωνιζομένων συσκευάζονται αφού έχουν ήδη μονογραφεί από όλα τα μέλη της Κριτικής Επιτροπής και φυλάσσονται, με ευθύνη της αρμόδιας Υπηρεσίας, μέχρι την οριστική κρίση. Καταγράφονται τα στοιχεία που παρελήφθησαν και οι τυχόν αποκλίσεις της κάθε Πρότασης και αποφασίζεται η αποδοχή ή ο αποκλεισμός της κάθε Πρότασης από την περαιτέρω διαδικασία αξιολόγησης.</w:t>
      </w:r>
    </w:p>
    <w:p w:rsidR="003B10C7" w:rsidRDefault="003B10C7" w:rsidP="003B10C7">
      <w:r>
        <w:t>Η Κριτική Επιτροπή οφείλει να αποκλείσει από την διαδικασία αξιολόγησης, ύστερα από αιτιολόγηση, συντάσσοντας σχετικό πρακτικό, τις συμμετοχές που:</w:t>
      </w:r>
    </w:p>
    <w:p w:rsidR="003B10C7" w:rsidRDefault="003B10C7" w:rsidP="003B10C7">
      <w:pPr>
        <w:pStyle w:val="a4"/>
        <w:numPr>
          <w:ilvl w:val="0"/>
          <w:numId w:val="19"/>
        </w:numPr>
      </w:pPr>
      <w:r>
        <w:lastRenderedPageBreak/>
        <w:t>Δεν έχουν αποσταλεί έγκαιρα.</w:t>
      </w:r>
    </w:p>
    <w:p w:rsidR="003B10C7" w:rsidRDefault="003B10C7" w:rsidP="003B10C7">
      <w:pPr>
        <w:pStyle w:val="a4"/>
        <w:numPr>
          <w:ilvl w:val="0"/>
          <w:numId w:val="19"/>
        </w:numPr>
      </w:pPr>
      <w:r>
        <w:t>Δεν καλύπτουν τις προϋποθέσεις ανωνυμίας.</w:t>
      </w:r>
    </w:p>
    <w:p w:rsidR="003B10C7" w:rsidRPr="00BC471A" w:rsidRDefault="003B10C7" w:rsidP="003B10C7">
      <w:pPr>
        <w:pStyle w:val="a4"/>
        <w:numPr>
          <w:ilvl w:val="0"/>
          <w:numId w:val="19"/>
        </w:numPr>
      </w:pPr>
      <w:r>
        <w:t>Δεν καλύπτουν τις απαιτήσεις που έχει θέσει αναλυτικά η προκήρυξη (πληρότητα στοιχείων), σύμφωνα με τα άρθρα</w:t>
      </w:r>
      <w:r w:rsidR="00BC471A" w:rsidRPr="00BC471A">
        <w:t xml:space="preserve"> </w:t>
      </w:r>
      <w:r>
        <w:t>1</w:t>
      </w:r>
      <w:r w:rsidR="00BC471A" w:rsidRPr="00BC471A">
        <w:t>2</w:t>
      </w:r>
      <w:r>
        <w:t xml:space="preserve"> και 1</w:t>
      </w:r>
      <w:r w:rsidR="00BC471A" w:rsidRPr="00BC471A">
        <w:t>3</w:t>
      </w:r>
      <w:r>
        <w:t xml:space="preserve"> της παρούσας προκήρυξης.</w:t>
      </w:r>
    </w:p>
    <w:p w:rsidR="00BC471A" w:rsidRDefault="00BC471A" w:rsidP="00BC471A">
      <w:pPr>
        <w:pStyle w:val="a4"/>
      </w:pPr>
    </w:p>
    <w:p w:rsidR="003B10C7" w:rsidRPr="003B10C7" w:rsidRDefault="003B10C7" w:rsidP="003B10C7">
      <w:pPr>
        <w:rPr>
          <w:b/>
          <w:u w:val="single"/>
        </w:rPr>
      </w:pPr>
      <w:r w:rsidRPr="003B10C7">
        <w:rPr>
          <w:b/>
          <w:u w:val="single"/>
        </w:rPr>
        <w:t>Β. Στάδιο 2ο : Αξιολόγηση – κατάταξη Προτάσεων.</w:t>
      </w:r>
    </w:p>
    <w:p w:rsidR="003B10C7" w:rsidRDefault="003B10C7" w:rsidP="003B10C7">
      <w:r>
        <w:t>Κατά το στάδιο αυτό, η Κριτική Επιτροπή εξετάζει το σύνολο των προτάσεων που δεν αποκλεισθήκαν κατά το πρώτο στάδιο, καταγράφοντας τις παρατηρήσεις της για τα πλεονεκτήματα και μειονεκτήματα κάθε Πρότασης και προχωρεί στη συγκριτική εξέταση των Προτάσεων. Στη συνέχεια προβαίνει στην αιτιολογημένη κατάταξη των Προτάσεων κατά σειρά επιτυχίας.</w:t>
      </w:r>
    </w:p>
    <w:p w:rsidR="003B10C7" w:rsidRDefault="003B10C7" w:rsidP="003B10C7">
      <w:pPr>
        <w:pStyle w:val="1"/>
      </w:pPr>
      <w:r>
        <w:t>Γ. Στάδιο 3ο :Απονομή βραβείων.</w:t>
      </w:r>
    </w:p>
    <w:p w:rsidR="003B10C7" w:rsidRDefault="003B10C7" w:rsidP="003B10C7">
      <w:r>
        <w:t>Μετά το πέρας της αξιολόγησης και της κατάταξης των προτάσεων, η κριτική επιτροπή ενεργεί ως εξής:</w:t>
      </w:r>
    </w:p>
    <w:p w:rsidR="003B10C7" w:rsidRDefault="003B10C7" w:rsidP="003B10C7">
      <w:pPr>
        <w:pStyle w:val="a4"/>
        <w:numPr>
          <w:ilvl w:val="0"/>
          <w:numId w:val="19"/>
        </w:numPr>
      </w:pPr>
      <w:r>
        <w:t>Εξακριβώνει την ταυτότητα των συντακτών των προτάσεων που προτείνονται προς βράβευση με τη σειρά που κατέχουν στη γενική κατάταξη.</w:t>
      </w:r>
    </w:p>
    <w:p w:rsidR="003B10C7" w:rsidRDefault="003B10C7" w:rsidP="003B10C7">
      <w:pPr>
        <w:pStyle w:val="a4"/>
        <w:numPr>
          <w:ilvl w:val="0"/>
          <w:numId w:val="19"/>
        </w:numPr>
      </w:pPr>
      <w:r>
        <w:t>Διαπιστώνει το δικαίωμα συμμετοχής στο διαγωνισμό των βραβευθέντων, διατηρώντας το δικαίωμα αποκλεισμού από τα βραβεία σε περιπτώσεις μη τήρησης των απαιτήσεων της προκήρυξης.</w:t>
      </w:r>
    </w:p>
    <w:p w:rsidR="003B10C7" w:rsidRDefault="003B10C7" w:rsidP="003B10C7">
      <w:pPr>
        <w:pStyle w:val="a4"/>
        <w:numPr>
          <w:ilvl w:val="0"/>
          <w:numId w:val="19"/>
        </w:numPr>
      </w:pPr>
      <w:r>
        <w:t>Σε περίπτωση αποκλεισμού, τη θέση αποκλεισθέντων καταλαμβάνουν άλλες μελέτες με τη σειρά κατάταξης.</w:t>
      </w:r>
    </w:p>
    <w:p w:rsidR="003B10C7" w:rsidRDefault="00BC471A" w:rsidP="003B10C7">
      <w:r>
        <w:rPr>
          <w:b/>
        </w:rPr>
        <w:t>1</w:t>
      </w:r>
      <w:r w:rsidRPr="00BC471A">
        <w:rPr>
          <w:b/>
        </w:rPr>
        <w:t>8</w:t>
      </w:r>
      <w:r w:rsidR="003B10C7" w:rsidRPr="003B10C7">
        <w:rPr>
          <w:b/>
        </w:rPr>
        <w:t>.1</w:t>
      </w:r>
      <w:r w:rsidRPr="00BC471A">
        <w:rPr>
          <w:b/>
        </w:rPr>
        <w:t>.</w:t>
      </w:r>
      <w:r w:rsidR="003B10C7">
        <w:t xml:space="preserve"> Κατά τη διάρκεια των εργασιών της κριτικής Επιτροπής απαγορεύεται η γνωστοποίηση του υλικού του διαγωνισμού σε τρίτους.</w:t>
      </w:r>
    </w:p>
    <w:p w:rsidR="003B10C7" w:rsidRDefault="00BC471A" w:rsidP="003B10C7">
      <w:r>
        <w:rPr>
          <w:b/>
        </w:rPr>
        <w:t>1</w:t>
      </w:r>
      <w:r w:rsidRPr="00BC471A">
        <w:rPr>
          <w:b/>
        </w:rPr>
        <w:t>8</w:t>
      </w:r>
      <w:r w:rsidR="003B10C7" w:rsidRPr="003B10C7">
        <w:rPr>
          <w:b/>
        </w:rPr>
        <w:t>.2</w:t>
      </w:r>
      <w:r w:rsidRPr="00BC471A">
        <w:rPr>
          <w:b/>
        </w:rPr>
        <w:t>.</w:t>
      </w:r>
      <w:r w:rsidR="003B10C7">
        <w:t xml:space="preserve"> Η Κριτική Επιτροπή πρέπει να εκδώσει την απόφαση της μέσα σε 30 ημερολογιακές μέρες από την αποσφράγιση των Προτάσεων. Υπάρχει δυνατότητα παράτασης της ως άνω προθεσμίας με απόφαση της Διοργανώτριας Αρχής (μέχρι και το διπλάσιο του παραπάνω χρόνου), σε περίπτωση εξαιρετικά μεγάλου αριθμού συμμετεχόντων.</w:t>
      </w:r>
    </w:p>
    <w:p w:rsidR="003B10C7" w:rsidRDefault="00BC471A" w:rsidP="003B10C7">
      <w:r>
        <w:rPr>
          <w:b/>
        </w:rPr>
        <w:t>1</w:t>
      </w:r>
      <w:r w:rsidRPr="00BC471A">
        <w:rPr>
          <w:b/>
        </w:rPr>
        <w:t>8</w:t>
      </w:r>
      <w:r w:rsidR="003B10C7" w:rsidRPr="003B10C7">
        <w:rPr>
          <w:b/>
        </w:rPr>
        <w:t>.3</w:t>
      </w:r>
      <w:r w:rsidRPr="00BC471A">
        <w:rPr>
          <w:b/>
        </w:rPr>
        <w:t>.</w:t>
      </w:r>
      <w:r w:rsidR="003B10C7">
        <w:t xml:space="preserve"> Η απόφαση της Κριτικής Επιτροπής για την απονομή των βραβείων είναι δεσμευτική για την Διοργανώτρια Αρχή, εφόσον δεν είναι αντίθετη προς του όρους της Προκήρυξης.</w:t>
      </w:r>
    </w:p>
    <w:p w:rsidR="003B10C7" w:rsidRDefault="00611B8D" w:rsidP="003B10C7">
      <w:r>
        <w:rPr>
          <w:b/>
        </w:rPr>
        <w:t>1</w:t>
      </w:r>
      <w:r w:rsidRPr="00611B8D">
        <w:rPr>
          <w:b/>
        </w:rPr>
        <w:t>8</w:t>
      </w:r>
      <w:r w:rsidR="003B10C7" w:rsidRPr="003B10C7">
        <w:rPr>
          <w:b/>
        </w:rPr>
        <w:t>.4</w:t>
      </w:r>
      <w:r w:rsidRPr="00611B8D">
        <w:rPr>
          <w:b/>
        </w:rPr>
        <w:t>.</w:t>
      </w:r>
      <w:r w:rsidR="003B10C7">
        <w:t xml:space="preserve"> Η Κριτική Επιτροπή διατηρεί το δικαίωμα να μην απονείμει το πρώτο ή και άλλα βραβεία, ύστερα από αιτιολόγηση, εφόσον κρίνει ότι δεν υπάρχουν Προτάσεις που να επιλύουν βασικές ανάγκες για την λειτουργία του έργου ή δεν ικανοποιούνται βασικές αισθητικές απαιτήσεις, ή έχουν παρουσιαστεί λύσεις που οδηγούν σε απαράδεκτες οικονομικά ή τεχνικά κατασκευές.</w:t>
      </w:r>
    </w:p>
    <w:p w:rsidR="003B10C7" w:rsidRDefault="003B10C7" w:rsidP="003B10C7">
      <w:r w:rsidRPr="003B10C7">
        <w:rPr>
          <w:b/>
        </w:rPr>
        <w:t>1</w:t>
      </w:r>
      <w:r w:rsidR="00611B8D" w:rsidRPr="00611B8D">
        <w:rPr>
          <w:b/>
        </w:rPr>
        <w:t>8</w:t>
      </w:r>
      <w:r w:rsidRPr="003B10C7">
        <w:rPr>
          <w:b/>
        </w:rPr>
        <w:t>.5</w:t>
      </w:r>
      <w:r w:rsidR="00611B8D" w:rsidRPr="00611B8D">
        <w:rPr>
          <w:b/>
        </w:rPr>
        <w:t>.</w:t>
      </w:r>
      <w:r>
        <w:t xml:space="preserve"> Η Κριτική Επιτροπή διατηρεί το δικαίωμα να κηρύξει άγονο το Διαγωνισμό, εφ' όσον διαπιστώσει επίπεδο προτάσεων μη ανταποκρινόμενο στις απαιτήσεις του. </w:t>
      </w:r>
    </w:p>
    <w:p w:rsidR="003B10C7" w:rsidRDefault="00611B8D" w:rsidP="003B10C7">
      <w:r>
        <w:rPr>
          <w:b/>
        </w:rPr>
        <w:t>1</w:t>
      </w:r>
      <w:r w:rsidRPr="00611B8D">
        <w:rPr>
          <w:b/>
        </w:rPr>
        <w:t>8</w:t>
      </w:r>
      <w:r w:rsidR="003B10C7" w:rsidRPr="00281994">
        <w:rPr>
          <w:b/>
        </w:rPr>
        <w:t>.6</w:t>
      </w:r>
      <w:r w:rsidRPr="00611B8D">
        <w:rPr>
          <w:b/>
        </w:rPr>
        <w:t>.</w:t>
      </w:r>
      <w:r w:rsidR="003B10C7">
        <w:t xml:space="preserve"> Σε οποιαδήποτε περίπτωση ματαίωσης της κρίσης της Επιτροπής μετά την υποβολή των προτάσεων των διαγωνιζόμενων, με υπαιτιότητα της Διοργανώτριας Αρχής, οι προτάσεις θα </w:t>
      </w:r>
      <w:r w:rsidR="003B10C7">
        <w:lastRenderedPageBreak/>
        <w:t>επιστραφούν στους διαγωνιζόμενους και ο διαγωνισμός θα επαναληφθεί σε μεταγενέστερη καθοριζόμενη ημερομηνία από την Διοργανώτρια Αρχή.</w:t>
      </w:r>
    </w:p>
    <w:p w:rsidR="003B10C7" w:rsidRDefault="00611B8D" w:rsidP="003B10C7">
      <w:r>
        <w:rPr>
          <w:b/>
        </w:rPr>
        <w:t>1</w:t>
      </w:r>
      <w:r w:rsidRPr="00611B8D">
        <w:rPr>
          <w:b/>
        </w:rPr>
        <w:t>8</w:t>
      </w:r>
      <w:r w:rsidR="003B10C7" w:rsidRPr="007D3669">
        <w:rPr>
          <w:b/>
        </w:rPr>
        <w:t>.7</w:t>
      </w:r>
      <w:r w:rsidRPr="00611B8D">
        <w:rPr>
          <w:b/>
        </w:rPr>
        <w:t>.</w:t>
      </w:r>
      <w:r w:rsidR="003B10C7">
        <w:t xml:space="preserve"> Τα επί μέρους πρακτικά, καθώς και το τελικό συγκεντρωτικό και συνοπτικό πρακτικό των συνεδριάσεων της Κριτικής Επιτροπής, τα οποία περιλαμβάνουν αιτιολογημένη Έκθεση για την διαδικασία επιλογής και τα πλεονεκτήματα και τα μειονεκτήματα των μελετών που έλαβαν βραβεία καθώς και την απόφαση της, υπογράφονται από όλα τα μέλη της Κριτικής Επιτροπής και παραδίδονται στην Διοργανώτρια αρχή το αργότερο μέσα σε 10 (δέκα) ημέρες από την λήξη της Διαδικασίας.</w:t>
      </w:r>
    </w:p>
    <w:p w:rsidR="003B10C7" w:rsidRDefault="003B10C7" w:rsidP="003B10C7">
      <w:r>
        <w:t>Το αποτέλεσμα του Διαγωνισμού επικυρώνεται με Απόφαση της Οικονομικής Επιτροπής της Διοργανώτριας Αρχής, αναρτάται στα γραφεία της και κοινοποιείται στους εκπροσώπους των συμμετεχόντων. Επίσης δημοσιοποιείται και αποστέλλεται για ενημέρωση των ιστοσελίδων, σύμφωνα με τα αναφερόμενα στο άρθρο 1</w:t>
      </w:r>
      <w:r w:rsidR="00611B8D" w:rsidRPr="00611B8D">
        <w:t>9</w:t>
      </w:r>
      <w:r>
        <w:t>.1.</w:t>
      </w:r>
    </w:p>
    <w:p w:rsidR="007D3669" w:rsidRDefault="007D3669" w:rsidP="003B10C7"/>
    <w:p w:rsidR="003B10C7" w:rsidRDefault="003B10C7" w:rsidP="007D3669">
      <w:pPr>
        <w:pStyle w:val="1"/>
      </w:pPr>
      <w:r>
        <w:t>ΑΡΘΡΟ 1</w:t>
      </w:r>
      <w:r w:rsidR="00611B8D" w:rsidRPr="00611B8D">
        <w:t>9</w:t>
      </w:r>
      <w:r w:rsidR="007D3669">
        <w:rPr>
          <w:vertAlign w:val="superscript"/>
        </w:rPr>
        <w:t>ο</w:t>
      </w:r>
      <w:r>
        <w:t xml:space="preserve"> : ΔΗΜΟΣΙΟΠΟΙΗΣΗ ΑΠΟΤΕΛΕΣΜΑΤΟΣ ΔΙΑΓΩΝΙΣΜΟΥ-ΠΡΟΒΟΛΗ</w:t>
      </w:r>
    </w:p>
    <w:p w:rsidR="00C81EAD" w:rsidRDefault="00611B8D" w:rsidP="00C81EAD">
      <w:r>
        <w:rPr>
          <w:b/>
        </w:rPr>
        <w:t>1</w:t>
      </w:r>
      <w:r w:rsidRPr="00611B8D">
        <w:rPr>
          <w:b/>
        </w:rPr>
        <w:t>9</w:t>
      </w:r>
      <w:r w:rsidR="00C81EAD" w:rsidRPr="00C81EAD">
        <w:rPr>
          <w:b/>
        </w:rPr>
        <w:t>.1</w:t>
      </w:r>
      <w:r w:rsidR="00C81EAD">
        <w:t xml:space="preserve"> Το αποτέλεσμα του Διαγωνισμού επικυρώνεται αρμοδίως με απόφαση Υπηρεσίας της Διοργανώτριας Αρχής, αναρτάται στα γραφεία και στην ιστοσελίδα της αρμοδίας υπηρεσίας, και κοινοποιείται στους εκπροσώπους των συμμετεχόντων. Αποστέλλεται επίσης για δημοσίευση στο ενημερωτικό δελτίο του T.E.E. και για ενημέρωση στην ιστοσελίδα του ΣΑΔΑΣ-ΠΕΑ(</w:t>
      </w:r>
      <w:proofErr w:type="spellStart"/>
      <w:r w:rsidR="00C81EAD">
        <w:t>παρ.1</w:t>
      </w:r>
      <w:proofErr w:type="spellEnd"/>
      <w:r w:rsidR="00C81EAD">
        <w:t xml:space="preserve"> και 2 του άρθρου 6 της </w:t>
      </w:r>
      <w:r w:rsidR="00664099" w:rsidRPr="00AE216D">
        <w:t>Υπουργικής Απόφασης ΥΠΕΝ/ΔΜΕΑΑΠ/48505/387/2021</w:t>
      </w:r>
      <w:r w:rsidR="00C81EAD">
        <w:t>).</w:t>
      </w:r>
    </w:p>
    <w:p w:rsidR="00C81EAD" w:rsidRDefault="00611B8D" w:rsidP="00C81EAD">
      <w:r>
        <w:rPr>
          <w:b/>
        </w:rPr>
        <w:t>1</w:t>
      </w:r>
      <w:r w:rsidRPr="00611B8D">
        <w:rPr>
          <w:b/>
        </w:rPr>
        <w:t>9</w:t>
      </w:r>
      <w:r w:rsidR="00C81EAD" w:rsidRPr="00C81EAD">
        <w:rPr>
          <w:b/>
        </w:rPr>
        <w:t>.2</w:t>
      </w:r>
      <w:r w:rsidR="00C81EAD">
        <w:t xml:space="preserve"> Η Διοργανώτρια Αρχή θα παρουσιάσει στο κοινό τις διακριθείσες προτάσεις με ανάρτηση στην ιστοσελίδα της. Δύναται επίσης να οργανώσει έκθεση με προτάσεις που υποβλήθηκαν στο διαγωνισμό και να εκδώσει τεύχος τουλάχιστον με τις διακριθείσες. Η έκθεση θα πραγματοποιηθεί σε ειδική αίθουσα που θα ορίζεται στην ανακοίνωση δημοσιοποίησης του αποτελέσματος του Διαγωνισμού με είσοδο ελεύθερη στο κοινό.</w:t>
      </w:r>
    </w:p>
    <w:p w:rsidR="00C81EAD" w:rsidRDefault="00611B8D" w:rsidP="00C81EAD">
      <w:r>
        <w:rPr>
          <w:b/>
        </w:rPr>
        <w:t>1</w:t>
      </w:r>
      <w:r w:rsidRPr="00611B8D">
        <w:rPr>
          <w:b/>
        </w:rPr>
        <w:t>9</w:t>
      </w:r>
      <w:r w:rsidR="00C81EAD" w:rsidRPr="00C81EAD">
        <w:rPr>
          <w:b/>
        </w:rPr>
        <w:t>.3</w:t>
      </w:r>
      <w:r w:rsidR="00C81EAD">
        <w:t xml:space="preserve"> Μετά το πέρας της έκθεσης, το υλικό των προτάσεων που δεν έχουν βραβευθεί και εξαγοραστεί φυλάσσεται με ευθύνη της αρμόδιας υπηρεσίας και παραλαμβάνεται από τους συντάκτες του εντός ενός μήνα από το πέρας της έκθεσης των προτάσεων, διαφορετικά καταστρέφεται. Η παραλαβή θα γίνει με την προσκόμιση της απόδειξης παραλαβής της πρότασης που χορηγήθηκε ή της απόδειξης του Ταχυδρομείου ή της ιδιωτικής εταιρείας μεταφορών, στην οποία πρέπει να γράφεται ο χαρακτηριστικός κωδικός της.</w:t>
      </w:r>
    </w:p>
    <w:p w:rsidR="00C81EAD" w:rsidRDefault="00C81EAD" w:rsidP="00C81EAD">
      <w:r>
        <w:t>Το υλικό των προτάσεων που βραβεύονται και εξαγοράζονται τηρείται σε ειδικό αρχείο με ευθύνη της Διοργανώτριας Αρχής, και αντίγραφό του σε ηλεκτρονική μορφή αποστέλλεται στο Υ.ΠΕ.Κ.Α., σύμφωνα με το άρθρο 14 παρ</w:t>
      </w:r>
      <w:r w:rsidR="00664099" w:rsidRPr="00664099">
        <w:t>. 3</w:t>
      </w:r>
      <w:r>
        <w:t xml:space="preserve"> της </w:t>
      </w:r>
      <w:r w:rsidR="00664099" w:rsidRPr="00AE216D">
        <w:t>Υπουργικής Απόφασης ΥΠΕΝ/ΔΜΕΑΑΠ/48505/387/2021</w:t>
      </w:r>
    </w:p>
    <w:p w:rsidR="007D3669" w:rsidRDefault="00611B8D" w:rsidP="00C81EAD">
      <w:r>
        <w:rPr>
          <w:b/>
        </w:rPr>
        <w:t>1</w:t>
      </w:r>
      <w:r w:rsidRPr="00611B8D">
        <w:rPr>
          <w:b/>
        </w:rPr>
        <w:t>9</w:t>
      </w:r>
      <w:r w:rsidR="00C81EAD" w:rsidRPr="00C81EAD">
        <w:rPr>
          <w:b/>
        </w:rPr>
        <w:t>.4</w:t>
      </w:r>
      <w:r w:rsidR="00C81EAD">
        <w:t xml:space="preserve"> Στις βραβευμένες προτάσεις θα σημειώνονται και τα ονόματα των μελετητών που τις εκπόνησαν. Επίσης θα σημειώνονται τα ονόματα όσων μελετητών επιθυμούν να άρουν την ανωνυμία τους.</w:t>
      </w:r>
    </w:p>
    <w:p w:rsidR="00C81EAD" w:rsidRDefault="00C81EAD" w:rsidP="00C81EAD"/>
    <w:p w:rsidR="00C81EAD" w:rsidRDefault="00C81EAD" w:rsidP="00C81EAD">
      <w:pPr>
        <w:pStyle w:val="1"/>
      </w:pPr>
      <w:r>
        <w:lastRenderedPageBreak/>
        <w:t xml:space="preserve">ΑΡΘΡΟ </w:t>
      </w:r>
      <w:r w:rsidR="00611B8D" w:rsidRPr="00611B8D">
        <w:t>20</w:t>
      </w:r>
      <w:r w:rsidRPr="00C81EAD">
        <w:rPr>
          <w:vertAlign w:val="superscript"/>
        </w:rPr>
        <w:t>ο</w:t>
      </w:r>
      <w:r>
        <w:t xml:space="preserve"> : ΔΗΜΟΣΙΕΥΣΕΙΣ</w:t>
      </w:r>
    </w:p>
    <w:p w:rsidR="00C81EAD" w:rsidRDefault="00611B8D" w:rsidP="00C81EAD">
      <w:r w:rsidRPr="00611B8D">
        <w:rPr>
          <w:b/>
        </w:rPr>
        <w:t>20</w:t>
      </w:r>
      <w:r w:rsidR="00C81EAD" w:rsidRPr="00C81EAD">
        <w:rPr>
          <w:b/>
        </w:rPr>
        <w:t>.1</w:t>
      </w:r>
      <w:r w:rsidRPr="00611B8D">
        <w:rPr>
          <w:b/>
        </w:rPr>
        <w:t xml:space="preserve">. </w:t>
      </w:r>
      <w:r w:rsidR="00C81EAD">
        <w:t>Η δημοσίευση του διαγωνισμού θα γίνει σύμφωνα με το άρθρο 112 του</w:t>
      </w:r>
      <w:r w:rsidR="0019253B">
        <w:t xml:space="preserve"> Ν.4412/2016 και το άρθρο 6 της</w:t>
      </w:r>
      <w:r w:rsidR="00664099">
        <w:t xml:space="preserve"> </w:t>
      </w:r>
      <w:r w:rsidR="00664099" w:rsidRPr="00AE216D">
        <w:t>Υπουργικής Απόφασης ΥΠΕΝ/ΔΜΕΑΑΠ/48505/387/2021</w:t>
      </w:r>
      <w:r w:rsidR="00664099" w:rsidRPr="00664099">
        <w:t>,</w:t>
      </w:r>
      <w:r w:rsidR="00C81EAD">
        <w:t xml:space="preserve"> όπως ισχύουν σήμερα.</w:t>
      </w:r>
    </w:p>
    <w:p w:rsidR="00C81EAD" w:rsidRDefault="00611B8D" w:rsidP="00C81EAD">
      <w:r w:rsidRPr="00611B8D">
        <w:rPr>
          <w:b/>
        </w:rPr>
        <w:t>20</w:t>
      </w:r>
      <w:r w:rsidR="00C81EAD">
        <w:rPr>
          <w:b/>
        </w:rPr>
        <w:t>.2</w:t>
      </w:r>
      <w:r w:rsidRPr="00611B8D">
        <w:rPr>
          <w:b/>
        </w:rPr>
        <w:t>.</w:t>
      </w:r>
      <w:r w:rsidR="00C81EAD">
        <w:t xml:space="preserve"> Η δαπάνη των ως άνω δημοσιεύσεων θα βαρύνει τη Διοργανώτρια Αρχή.</w:t>
      </w:r>
    </w:p>
    <w:p w:rsidR="00C81EAD" w:rsidRDefault="00611B8D" w:rsidP="00C81EAD">
      <w:r>
        <w:rPr>
          <w:b/>
        </w:rPr>
        <w:t>20</w:t>
      </w:r>
      <w:r w:rsidR="00C81EAD" w:rsidRPr="00C81EAD">
        <w:rPr>
          <w:b/>
        </w:rPr>
        <w:t>.3</w:t>
      </w:r>
      <w:r w:rsidRPr="00611B8D">
        <w:rPr>
          <w:b/>
        </w:rPr>
        <w:t xml:space="preserve">. </w:t>
      </w:r>
      <w:r w:rsidR="00C81EAD">
        <w:t>Η περίληψη της προκήρυξης θα αναρτηθεί στο πρόγραμμα ΔΙΑΥΓΕΙΑ, στο ΚΗΜΔΗΣ, στον ελληνικό τύπο, στην ιστοσελίδα της Διοργανώτριας Αρχής (</w:t>
      </w:r>
      <w:r w:rsidR="00C81EAD">
        <w:rPr>
          <w:lang w:val="en-US"/>
        </w:rPr>
        <w:t>www</w:t>
      </w:r>
      <w:r w:rsidR="00C81EAD" w:rsidRPr="00667163">
        <w:t>.</w:t>
      </w:r>
      <w:proofErr w:type="spellStart"/>
      <w:r w:rsidR="00C81EAD">
        <w:rPr>
          <w:lang w:val="en-US"/>
        </w:rPr>
        <w:t>dnpiliou</w:t>
      </w:r>
      <w:proofErr w:type="spellEnd"/>
      <w:r w:rsidR="00C81EAD" w:rsidRPr="00667163">
        <w:t>.</w:t>
      </w:r>
      <w:proofErr w:type="spellStart"/>
      <w:r w:rsidR="00C81EAD">
        <w:rPr>
          <w:lang w:val="en-US"/>
        </w:rPr>
        <w:t>gov</w:t>
      </w:r>
      <w:proofErr w:type="spellEnd"/>
      <w:r w:rsidR="00C81EAD" w:rsidRPr="00667163">
        <w:t>.</w:t>
      </w:r>
      <w:proofErr w:type="spellStart"/>
      <w:r w:rsidR="00C81EAD">
        <w:rPr>
          <w:lang w:val="en-US"/>
        </w:rPr>
        <w:t>gr</w:t>
      </w:r>
      <w:proofErr w:type="spellEnd"/>
      <w:r w:rsidR="00C81EAD">
        <w:t>), στην ιστοσελίδα του ΤΕΕ και θα σταλεί επίσης ενημερωτικά για ανάρτηση στην ιστοσελίδα του Συλλόγου Αρχιτεκτόνων Διπλωματούχων Ανώτατων Σχολών-Πανελλήνια Ένωση Αρχιτεκτόνων (ΣΑΔΑΣ-ΠΕΑ).</w:t>
      </w:r>
    </w:p>
    <w:p w:rsidR="00C81EAD" w:rsidRDefault="00611B8D" w:rsidP="00C81EAD">
      <w:r w:rsidRPr="00611B8D">
        <w:rPr>
          <w:b/>
        </w:rPr>
        <w:t>20</w:t>
      </w:r>
      <w:r w:rsidR="00C81EAD">
        <w:rPr>
          <w:b/>
        </w:rPr>
        <w:t>.4</w:t>
      </w:r>
      <w:r w:rsidRPr="00611B8D">
        <w:rPr>
          <w:b/>
        </w:rPr>
        <w:t>.</w:t>
      </w:r>
      <w:r w:rsidR="00C81EAD">
        <w:t xml:space="preserve"> Η Διοργανώτρια Αρχή ενημερώνει το ΥΠΕΝ το αργότερο εντός 5 ημερών από τη δημοσίευση της προκήρυξης.</w:t>
      </w:r>
    </w:p>
    <w:p w:rsidR="00C81EAD" w:rsidRDefault="00611B8D" w:rsidP="00C81EAD">
      <w:r w:rsidRPr="00611B8D">
        <w:rPr>
          <w:b/>
        </w:rPr>
        <w:t>20</w:t>
      </w:r>
      <w:r w:rsidR="00C81EAD" w:rsidRPr="00C81EAD">
        <w:rPr>
          <w:b/>
        </w:rPr>
        <w:t>.5</w:t>
      </w:r>
      <w:r w:rsidRPr="00611B8D">
        <w:rPr>
          <w:b/>
        </w:rPr>
        <w:t>.</w:t>
      </w:r>
      <w:r w:rsidR="00C81EAD">
        <w:t xml:space="preserve"> Αναλυτική Προκήρυξη του Διαγωνισμού θα είναι αναρτημένη στην ιστοσελίδα της Διοργανώτριας Αρχής </w:t>
      </w:r>
      <w:hyperlink r:id="rId13" w:history="1">
        <w:r w:rsidR="0019253B" w:rsidRPr="00910E96">
          <w:rPr>
            <w:rStyle w:val="-"/>
            <w:lang w:val="en-US"/>
          </w:rPr>
          <w:t>www</w:t>
        </w:r>
        <w:r w:rsidR="0019253B" w:rsidRPr="00910E96">
          <w:rPr>
            <w:rStyle w:val="-"/>
          </w:rPr>
          <w:t>.</w:t>
        </w:r>
        <w:proofErr w:type="spellStart"/>
        <w:r w:rsidR="0019253B" w:rsidRPr="00910E96">
          <w:rPr>
            <w:rStyle w:val="-"/>
            <w:lang w:val="en-US"/>
          </w:rPr>
          <w:t>dnpiliou</w:t>
        </w:r>
        <w:proofErr w:type="spellEnd"/>
        <w:r w:rsidR="0019253B" w:rsidRPr="00910E96">
          <w:rPr>
            <w:rStyle w:val="-"/>
          </w:rPr>
          <w:t>.</w:t>
        </w:r>
        <w:proofErr w:type="spellStart"/>
        <w:r w:rsidR="0019253B" w:rsidRPr="00910E96">
          <w:rPr>
            <w:rStyle w:val="-"/>
            <w:lang w:val="en-US"/>
          </w:rPr>
          <w:t>gov</w:t>
        </w:r>
        <w:proofErr w:type="spellEnd"/>
        <w:r w:rsidR="0019253B" w:rsidRPr="00910E96">
          <w:rPr>
            <w:rStyle w:val="-"/>
          </w:rPr>
          <w:t>.</w:t>
        </w:r>
        <w:proofErr w:type="spellStart"/>
        <w:r w:rsidR="0019253B" w:rsidRPr="00910E96">
          <w:rPr>
            <w:rStyle w:val="-"/>
            <w:lang w:val="en-US"/>
          </w:rPr>
          <w:t>gr</w:t>
        </w:r>
        <w:proofErr w:type="spellEnd"/>
      </w:hyperlink>
      <w:r w:rsidR="0019253B" w:rsidRPr="0019253B">
        <w:t xml:space="preserve"> </w:t>
      </w:r>
      <w:r w:rsidR="00C81EAD">
        <w:t>και στο ΚΗΜΔΗΣ.</w:t>
      </w:r>
    </w:p>
    <w:p w:rsidR="00C81EAD" w:rsidRDefault="00611B8D" w:rsidP="00C81EAD">
      <w:r w:rsidRPr="00611B8D">
        <w:rPr>
          <w:b/>
        </w:rPr>
        <w:t>20</w:t>
      </w:r>
      <w:r w:rsidR="00CC0692">
        <w:rPr>
          <w:b/>
        </w:rPr>
        <w:t>.6</w:t>
      </w:r>
      <w:r w:rsidRPr="00611B8D">
        <w:rPr>
          <w:b/>
        </w:rPr>
        <w:t>.</w:t>
      </w:r>
      <w:r w:rsidR="00C81EAD">
        <w:t xml:space="preserve"> Τα αποτελέσματα του Διαγωνισμού με τα ονόματα των βραβευθέντων, καθώς και ο τόπος και χρόνος έκθεσης των σχεδίων, αναρτώνται στην ιστοσελίδα του Δήμου Νοτίου Πηλίου, αποστέλλονται για δημοσίευση στο ενημερωτικό δελτίο του T.E.E. και για ενημέρωση στην ιστοσελίδα του ΣΑΔΑΣ-ΠΕΑ.</w:t>
      </w:r>
    </w:p>
    <w:p w:rsidR="00C81EAD" w:rsidRDefault="00C81EAD" w:rsidP="00C81EAD"/>
    <w:p w:rsidR="00C81EAD" w:rsidRDefault="00C81EAD" w:rsidP="00C81EAD">
      <w:pPr>
        <w:pStyle w:val="1"/>
      </w:pPr>
      <w:r>
        <w:t>ΑΡΘΡΟ 2</w:t>
      </w:r>
      <w:r w:rsidR="00611B8D" w:rsidRPr="00611B8D">
        <w:t>1</w:t>
      </w:r>
      <w:r w:rsidRPr="00C81EAD">
        <w:rPr>
          <w:vertAlign w:val="superscript"/>
        </w:rPr>
        <w:t>ο</w:t>
      </w:r>
      <w:r>
        <w:t xml:space="preserve"> :ΠΝΕΥΜΑΤΙΚΗ ΙΔΙΟΚΤΗΣΙΑ-ΕΠΙΛΥΣΗ ΔΙΑΦΟΡΩΝ</w:t>
      </w:r>
    </w:p>
    <w:p w:rsidR="00C81EAD" w:rsidRDefault="00C81EAD" w:rsidP="00C81EAD">
      <w:r w:rsidRPr="00C81EAD">
        <w:rPr>
          <w:b/>
        </w:rPr>
        <w:t>2</w:t>
      </w:r>
      <w:r w:rsidR="00611B8D" w:rsidRPr="00611B8D">
        <w:rPr>
          <w:b/>
        </w:rPr>
        <w:t>1</w:t>
      </w:r>
      <w:r w:rsidRPr="00C81EAD">
        <w:rPr>
          <w:b/>
        </w:rPr>
        <w:t>.1</w:t>
      </w:r>
      <w:r w:rsidR="00611B8D" w:rsidRPr="00611B8D">
        <w:rPr>
          <w:b/>
        </w:rPr>
        <w:t>.</w:t>
      </w:r>
      <w:r>
        <w:t xml:space="preserve"> Η πνευματική ιδιοκτησία της εργασίας των συμμετεχόντων στον Διαγωνισμό διέπεται από </w:t>
      </w:r>
      <w:r w:rsidR="0089041C">
        <w:t>τα προβλεπόμενα στο άρθρο 16</w:t>
      </w:r>
      <w:r>
        <w:t xml:space="preserve"> </w:t>
      </w:r>
      <w:r w:rsidR="00664099">
        <w:t xml:space="preserve">της </w:t>
      </w:r>
      <w:r w:rsidR="00664099" w:rsidRPr="00AE216D">
        <w:t>Υπουργικής Απόφασης ΥΠΕΝ/ΔΜΕΑΑΠ/48505/387/2021</w:t>
      </w:r>
      <w:r>
        <w:t>, όπως ισχύει.</w:t>
      </w:r>
    </w:p>
    <w:p w:rsidR="00C81EAD" w:rsidRDefault="00C81EAD" w:rsidP="00C81EAD">
      <w:r>
        <w:rPr>
          <w:b/>
        </w:rPr>
        <w:t>2</w:t>
      </w:r>
      <w:r w:rsidR="00611B8D" w:rsidRPr="00611B8D">
        <w:rPr>
          <w:b/>
        </w:rPr>
        <w:t>1</w:t>
      </w:r>
      <w:r w:rsidRPr="00C81EAD">
        <w:rPr>
          <w:b/>
        </w:rPr>
        <w:t>.2</w:t>
      </w:r>
      <w:r w:rsidR="00611B8D" w:rsidRPr="00611B8D">
        <w:rPr>
          <w:b/>
        </w:rPr>
        <w:t>.</w:t>
      </w:r>
      <w:r>
        <w:t xml:space="preserve"> Η Διοργανώτρια Αρχή έχει το δικαίωμα να χρησιμοποιήσει τις βραβευμένες προτάσεις μόνο για το έργο που αποτελεί το αντικείμενο του διαγωνισμού, σύμφωνα με τους όρους της προκήρυξης.</w:t>
      </w:r>
      <w:r w:rsidR="0019253B" w:rsidRPr="0019253B">
        <w:t xml:space="preserve"> </w:t>
      </w:r>
      <w:r>
        <w:t>Το υλικό των προτάσεων που θα βραβευθούν, περιέρχεται στην</w:t>
      </w:r>
      <w:r w:rsidR="0019253B" w:rsidRPr="0019253B">
        <w:t xml:space="preserve"> </w:t>
      </w:r>
      <w:r>
        <w:t>πλήρη και αποκλειστική</w:t>
      </w:r>
      <w:r w:rsidR="0019253B" w:rsidRPr="0019253B">
        <w:t xml:space="preserve"> </w:t>
      </w:r>
      <w:r>
        <w:t>κυριότητα της Διοργανώτριας Αρχής, η οποία δύναται κατά την κρίση της να το διαθέσει και σε άλλους φορείς.</w:t>
      </w:r>
    </w:p>
    <w:p w:rsidR="00C81EAD" w:rsidRDefault="00C81EAD" w:rsidP="00C81EAD">
      <w:r w:rsidRPr="00C81EAD">
        <w:rPr>
          <w:b/>
        </w:rPr>
        <w:t>2</w:t>
      </w:r>
      <w:r w:rsidR="00611B8D" w:rsidRPr="00611B8D">
        <w:rPr>
          <w:b/>
        </w:rPr>
        <w:t>1</w:t>
      </w:r>
      <w:r w:rsidRPr="00C81EAD">
        <w:rPr>
          <w:b/>
        </w:rPr>
        <w:t>.3</w:t>
      </w:r>
      <w:r w:rsidR="00611B8D" w:rsidRPr="00611B8D">
        <w:rPr>
          <w:b/>
        </w:rPr>
        <w:t>.</w:t>
      </w:r>
      <w:r>
        <w:t xml:space="preserve"> Σε κάθε περίπτωση δημοσίευσης βραβευμένων στοιχείων του διαγωνισμού, είναι υποχρεωτική η αναφορά των στοιχείων του συντάκτη της πρότασης και της διοργανώτριας αρχής.</w:t>
      </w:r>
    </w:p>
    <w:p w:rsidR="00C81EAD" w:rsidRDefault="00C81EAD" w:rsidP="00C81EAD">
      <w:r w:rsidRPr="00C81EAD">
        <w:rPr>
          <w:b/>
        </w:rPr>
        <w:t>2</w:t>
      </w:r>
      <w:r w:rsidR="00611B8D" w:rsidRPr="00611B8D">
        <w:rPr>
          <w:b/>
        </w:rPr>
        <w:t>1</w:t>
      </w:r>
      <w:r w:rsidRPr="00C81EAD">
        <w:rPr>
          <w:b/>
        </w:rPr>
        <w:t>.4</w:t>
      </w:r>
      <w:r w:rsidR="00611B8D" w:rsidRPr="00611B8D">
        <w:rPr>
          <w:b/>
        </w:rPr>
        <w:t>.</w:t>
      </w:r>
      <w:r>
        <w:t xml:space="preserve"> Τυχόν ενστάσεις κατά της απόφασης της κατακύρωσης αποτελέσματος του διαγωνισμού υποβάλλονται, εντός προθεσμίας 5 εργάσιμων ημερών από την ανάρτηση του αποτελέσματος του διαγωνισμού στα γραφεία της αρμόδιας υπηρεσίας της Διοργανώτριας Αρχής και την κοινοποίηση στους εκπροσώπους των συμμετεχόντων. Η ένσταση ασκείται με κατάθεση στο πρωτόκολλο της αρμόδιας υπ</w:t>
      </w:r>
      <w:r w:rsidR="0019253B">
        <w:t>ηρεσίας της Διοργανώτριας Αρχής</w:t>
      </w:r>
      <w:r>
        <w:t xml:space="preserve"> με ταχυδρομική επιστολή επί αποδείξει ή με τηλεομοιοτυπία. Ως ημερομηνία κατάθεσης λογίζεται αντίστοιχα η ημερομηνία πρωτοκόλλησης ή του αποδεικτικού παραλαβής ή της αποστολής της τηλεομοιοτυπίας.</w:t>
      </w:r>
    </w:p>
    <w:p w:rsidR="00C81EAD" w:rsidRDefault="00C81EAD" w:rsidP="00C81EAD">
      <w:r w:rsidRPr="00C81EAD">
        <w:rPr>
          <w:b/>
        </w:rPr>
        <w:lastRenderedPageBreak/>
        <w:t>2</w:t>
      </w:r>
      <w:r w:rsidR="00611B8D" w:rsidRPr="00611B8D">
        <w:rPr>
          <w:b/>
        </w:rPr>
        <w:t>1</w:t>
      </w:r>
      <w:r w:rsidRPr="00C81EAD">
        <w:rPr>
          <w:b/>
        </w:rPr>
        <w:t>.5</w:t>
      </w:r>
      <w:r>
        <w:t xml:space="preserve"> Η Διοργανώτρια Αρχή αποφαίνεται επί της ένστασης μετά από αιτιολογημένη εισήγηση της Κριτικής Επιτροπής μέσα σε προθεσμία δύο (2) εβδομάδων από την υποβολή της ένστασης.</w:t>
      </w:r>
    </w:p>
    <w:p w:rsidR="00C81EAD" w:rsidRDefault="00C81EAD" w:rsidP="00C81EAD">
      <w:r w:rsidRPr="00C81EAD">
        <w:rPr>
          <w:b/>
        </w:rPr>
        <w:t>2</w:t>
      </w:r>
      <w:r w:rsidR="00611B8D" w:rsidRPr="00EB117D">
        <w:rPr>
          <w:b/>
        </w:rPr>
        <w:t>1</w:t>
      </w:r>
      <w:r w:rsidRPr="00C81EAD">
        <w:rPr>
          <w:b/>
        </w:rPr>
        <w:t>.6</w:t>
      </w:r>
      <w:r>
        <w:t xml:space="preserve"> Δεν προβλέπεται η δυνατότητα υποβολής αίτησης θεραπείας.</w:t>
      </w:r>
    </w:p>
    <w:p w:rsidR="00C81EAD" w:rsidRDefault="00C81EAD" w:rsidP="00C81EAD"/>
    <w:p w:rsidR="00C81EAD" w:rsidRDefault="004E49D2" w:rsidP="004E49D2">
      <w:pPr>
        <w:pStyle w:val="1"/>
      </w:pPr>
      <w:r w:rsidRPr="004E49D2">
        <w:t>ΑΡΘΡΟ 2</w:t>
      </w:r>
      <w:proofErr w:type="spellStart"/>
      <w:r w:rsidR="00EB117D">
        <w:rPr>
          <w:lang w:val="en-US"/>
        </w:rPr>
        <w:t>2</w:t>
      </w:r>
      <w:proofErr w:type="spellEnd"/>
      <w:r w:rsidRPr="00CC0692">
        <w:rPr>
          <w:vertAlign w:val="superscript"/>
        </w:rPr>
        <w:t>ο</w:t>
      </w:r>
      <w:r w:rsidRPr="004E49D2">
        <w:t xml:space="preserve"> : ΧΡΟΝΟΔΙΑΓΡΑΜΜΑ</w:t>
      </w:r>
    </w:p>
    <w:tbl>
      <w:tblPr>
        <w:tblStyle w:val="a3"/>
        <w:tblW w:w="0" w:type="auto"/>
        <w:jc w:val="center"/>
        <w:tblLook w:val="04A0"/>
      </w:tblPr>
      <w:tblGrid>
        <w:gridCol w:w="4148"/>
        <w:gridCol w:w="3048"/>
      </w:tblGrid>
      <w:tr w:rsidR="003F0AA2" w:rsidTr="00103316">
        <w:trPr>
          <w:jc w:val="center"/>
        </w:trPr>
        <w:tc>
          <w:tcPr>
            <w:tcW w:w="7196" w:type="dxa"/>
            <w:gridSpan w:val="2"/>
          </w:tcPr>
          <w:p w:rsidR="003F0AA2" w:rsidRPr="003F0AA2" w:rsidRDefault="003F0AA2" w:rsidP="003F0AA2">
            <w:pPr>
              <w:jc w:val="center"/>
              <w:rPr>
                <w:b/>
              </w:rPr>
            </w:pPr>
            <w:r w:rsidRPr="003F0AA2">
              <w:rPr>
                <w:b/>
              </w:rPr>
              <w:t>ΧΡΟΝΟΔΙΑΓΡΑΜΜΑ ΔΙΕΞΑΓΩΓΗΣ ΔΙΑΓΩΝΙΣΜΟΥ</w:t>
            </w:r>
          </w:p>
        </w:tc>
      </w:tr>
      <w:tr w:rsidR="003F0AA2" w:rsidTr="00103316">
        <w:trPr>
          <w:jc w:val="center"/>
        </w:trPr>
        <w:tc>
          <w:tcPr>
            <w:tcW w:w="4148" w:type="dxa"/>
          </w:tcPr>
          <w:p w:rsidR="003F0AA2" w:rsidRDefault="003F0AA2" w:rsidP="003F0AA2">
            <w:pPr>
              <w:jc w:val="left"/>
            </w:pPr>
            <w:r w:rsidRPr="003F0AA2">
              <w:t>Προθεσμία υποβολής ερωτημάτων από τους διαγωνιζόμενους</w:t>
            </w:r>
          </w:p>
        </w:tc>
        <w:tc>
          <w:tcPr>
            <w:tcW w:w="3048" w:type="dxa"/>
            <w:vAlign w:val="center"/>
          </w:tcPr>
          <w:p w:rsidR="003F0AA2" w:rsidRPr="00103316" w:rsidRDefault="00103316" w:rsidP="00103316">
            <w:pPr>
              <w:jc w:val="center"/>
              <w:rPr>
                <w:b/>
              </w:rPr>
            </w:pPr>
            <w:r w:rsidRPr="00103316">
              <w:rPr>
                <w:b/>
              </w:rPr>
              <w:t xml:space="preserve">03 </w:t>
            </w:r>
            <w:r w:rsidR="003F0AA2" w:rsidRPr="00103316">
              <w:rPr>
                <w:b/>
              </w:rPr>
              <w:t xml:space="preserve"> / </w:t>
            </w:r>
            <w:r w:rsidRPr="00103316">
              <w:rPr>
                <w:b/>
              </w:rPr>
              <w:t>01   /2023</w:t>
            </w:r>
          </w:p>
        </w:tc>
      </w:tr>
      <w:tr w:rsidR="003F0AA2" w:rsidTr="00103316">
        <w:trPr>
          <w:jc w:val="center"/>
        </w:trPr>
        <w:tc>
          <w:tcPr>
            <w:tcW w:w="4148" w:type="dxa"/>
          </w:tcPr>
          <w:p w:rsidR="003F0AA2" w:rsidRDefault="003F0AA2" w:rsidP="003F0AA2">
            <w:pPr>
              <w:jc w:val="left"/>
            </w:pPr>
            <w:r w:rsidRPr="003F0AA2">
              <w:t>Προθεσμία υποβολής αίτησης για εγγραφή στον κατάλογο συμμετεχόντων του Διαγωνισμού</w:t>
            </w:r>
          </w:p>
        </w:tc>
        <w:tc>
          <w:tcPr>
            <w:tcW w:w="3048" w:type="dxa"/>
            <w:vAlign w:val="center"/>
          </w:tcPr>
          <w:p w:rsidR="003F0AA2" w:rsidRPr="00103316" w:rsidRDefault="00103316" w:rsidP="00103316">
            <w:pPr>
              <w:jc w:val="center"/>
              <w:rPr>
                <w:b/>
              </w:rPr>
            </w:pPr>
            <w:r w:rsidRPr="00103316">
              <w:rPr>
                <w:b/>
              </w:rPr>
              <w:t>05</w:t>
            </w:r>
            <w:r w:rsidR="003F0AA2" w:rsidRPr="00103316">
              <w:rPr>
                <w:b/>
              </w:rPr>
              <w:t xml:space="preserve">   /  </w:t>
            </w:r>
            <w:r w:rsidRPr="00103316">
              <w:rPr>
                <w:b/>
              </w:rPr>
              <w:t>01  /2023</w:t>
            </w:r>
          </w:p>
        </w:tc>
      </w:tr>
      <w:tr w:rsidR="003F0AA2" w:rsidTr="00103316">
        <w:trPr>
          <w:jc w:val="center"/>
        </w:trPr>
        <w:tc>
          <w:tcPr>
            <w:tcW w:w="4148" w:type="dxa"/>
          </w:tcPr>
          <w:p w:rsidR="003F0AA2" w:rsidRPr="003F0AA2" w:rsidRDefault="00103316" w:rsidP="003F0AA2">
            <w:pPr>
              <w:jc w:val="left"/>
            </w:pPr>
            <w:r>
              <w:t>Προθεσμία Απαντήσεων</w:t>
            </w:r>
            <w:r w:rsidR="003F0AA2" w:rsidRPr="003F0AA2">
              <w:t xml:space="preserve"> στα ερωτήματα</w:t>
            </w:r>
          </w:p>
        </w:tc>
        <w:tc>
          <w:tcPr>
            <w:tcW w:w="3048" w:type="dxa"/>
            <w:vAlign w:val="center"/>
          </w:tcPr>
          <w:p w:rsidR="003F0AA2" w:rsidRPr="00103316" w:rsidRDefault="00103316" w:rsidP="00103316">
            <w:pPr>
              <w:jc w:val="center"/>
              <w:rPr>
                <w:b/>
              </w:rPr>
            </w:pPr>
            <w:r w:rsidRPr="00103316">
              <w:rPr>
                <w:b/>
              </w:rPr>
              <w:t>13</w:t>
            </w:r>
            <w:r w:rsidR="003F0AA2" w:rsidRPr="00103316">
              <w:rPr>
                <w:b/>
              </w:rPr>
              <w:t xml:space="preserve">  /  </w:t>
            </w:r>
            <w:r w:rsidRPr="00103316">
              <w:rPr>
                <w:b/>
              </w:rPr>
              <w:t>01  /2023</w:t>
            </w:r>
          </w:p>
        </w:tc>
      </w:tr>
      <w:tr w:rsidR="003F0AA2" w:rsidTr="00103316">
        <w:trPr>
          <w:jc w:val="center"/>
        </w:trPr>
        <w:tc>
          <w:tcPr>
            <w:tcW w:w="4148" w:type="dxa"/>
          </w:tcPr>
          <w:p w:rsidR="003F0AA2" w:rsidRPr="003F0AA2" w:rsidRDefault="003F0AA2" w:rsidP="003F0AA2">
            <w:pPr>
              <w:jc w:val="left"/>
            </w:pPr>
            <w:r w:rsidRPr="003F0AA2">
              <w:t>Λήξη προθεσμίας υποβολής Προτάσεων</w:t>
            </w:r>
          </w:p>
        </w:tc>
        <w:tc>
          <w:tcPr>
            <w:tcW w:w="3048" w:type="dxa"/>
            <w:vAlign w:val="center"/>
          </w:tcPr>
          <w:p w:rsidR="003F0AA2" w:rsidRPr="00103316" w:rsidRDefault="00103316" w:rsidP="00103316">
            <w:pPr>
              <w:jc w:val="center"/>
              <w:rPr>
                <w:b/>
              </w:rPr>
            </w:pPr>
            <w:r w:rsidRPr="00103316">
              <w:rPr>
                <w:b/>
              </w:rPr>
              <w:t>03</w:t>
            </w:r>
            <w:r w:rsidR="003F0AA2" w:rsidRPr="00103316">
              <w:rPr>
                <w:b/>
              </w:rPr>
              <w:t xml:space="preserve">  /  </w:t>
            </w:r>
            <w:r w:rsidRPr="00103316">
              <w:rPr>
                <w:b/>
              </w:rPr>
              <w:t>03  /2023</w:t>
            </w:r>
          </w:p>
        </w:tc>
      </w:tr>
    </w:tbl>
    <w:p w:rsidR="00CC0692" w:rsidRDefault="00CC0692" w:rsidP="004E49D2"/>
    <w:p w:rsidR="00CC0692" w:rsidRDefault="00CC0692" w:rsidP="00CC0692">
      <w:pPr>
        <w:pStyle w:val="1"/>
      </w:pPr>
      <w:r>
        <w:t>ΑΡΘΡΟ 2</w:t>
      </w:r>
      <w:r w:rsidR="00E91910">
        <w:rPr>
          <w:lang w:val="en-US"/>
        </w:rPr>
        <w:t>3</w:t>
      </w:r>
      <w:r>
        <w:rPr>
          <w:vertAlign w:val="superscript"/>
        </w:rPr>
        <w:t>ο</w:t>
      </w:r>
      <w:r>
        <w:t xml:space="preserve"> : ΑΠΟΔΟΧΗ ΟΡΩΝ</w:t>
      </w:r>
    </w:p>
    <w:p w:rsidR="00CC0692" w:rsidRDefault="00CC0692" w:rsidP="00CC0692">
      <w:r>
        <w:t>Η συμμετοχή των διαγωνιζομένων στον Διαγωνισμό έχει ως αυτοδίκαιη συνέπεια την πλήρη και χωρίς επιφυλάξεις αποδοχή των όρων της παρούσας Προκήρυξης και τη ρητή και ανεπιφύλακτη αποδοχή εκ μέρους τους, ότι το τελικώς υλοποιούμενο έργο μπορεί να τροποποιείται κατά τις ανάγκες εξυπηρέτησης του γενικότερου δημοσίου συμφέροντος, χωρίς πρότερη άδεια του διαγωνιζομένου μελετητή και χωρίς ενημέρωσή του.</w:t>
      </w:r>
    </w:p>
    <w:p w:rsidR="00AF173C" w:rsidRDefault="00AF173C" w:rsidP="003F39CC"/>
    <w:p w:rsidR="00AF173C" w:rsidRPr="00992053" w:rsidRDefault="00AF173C" w:rsidP="00992053">
      <w:pPr>
        <w:spacing w:after="0"/>
        <w:jc w:val="center"/>
        <w:rPr>
          <w:b/>
        </w:rPr>
      </w:pPr>
      <w:r w:rsidRPr="00992053">
        <w:rPr>
          <w:b/>
        </w:rPr>
        <w:t xml:space="preserve">-Ο- </w:t>
      </w:r>
    </w:p>
    <w:p w:rsidR="00AF173C" w:rsidRPr="00992053" w:rsidRDefault="00AF173C" w:rsidP="00992053">
      <w:pPr>
        <w:spacing w:after="0"/>
        <w:jc w:val="center"/>
        <w:rPr>
          <w:b/>
        </w:rPr>
      </w:pPr>
      <w:r w:rsidRPr="00992053">
        <w:rPr>
          <w:b/>
        </w:rPr>
        <w:t>ΔΗΜΑΡΧΟΣ ΝΟΤΙΟΥ ΠΗΛΙΟΥ</w:t>
      </w:r>
    </w:p>
    <w:p w:rsidR="00AF173C" w:rsidRPr="00992053" w:rsidRDefault="00AF173C" w:rsidP="00992053">
      <w:pPr>
        <w:spacing w:after="0"/>
        <w:jc w:val="center"/>
        <w:rPr>
          <w:b/>
        </w:rPr>
      </w:pPr>
    </w:p>
    <w:p w:rsidR="00AF173C" w:rsidRDefault="00AF173C" w:rsidP="00992053">
      <w:pPr>
        <w:spacing w:after="0"/>
        <w:jc w:val="center"/>
        <w:rPr>
          <w:b/>
        </w:rPr>
      </w:pPr>
    </w:p>
    <w:p w:rsidR="00992053" w:rsidRDefault="00992053" w:rsidP="00992053">
      <w:pPr>
        <w:spacing w:after="0"/>
        <w:jc w:val="center"/>
        <w:rPr>
          <w:b/>
        </w:rPr>
      </w:pPr>
    </w:p>
    <w:p w:rsidR="00015C4B" w:rsidRPr="00992053" w:rsidRDefault="00015C4B" w:rsidP="00992053">
      <w:pPr>
        <w:spacing w:after="0"/>
        <w:jc w:val="center"/>
        <w:rPr>
          <w:b/>
        </w:rPr>
      </w:pPr>
    </w:p>
    <w:p w:rsidR="00AF173C" w:rsidRDefault="00AF173C" w:rsidP="00992053">
      <w:pPr>
        <w:spacing w:after="0"/>
        <w:jc w:val="center"/>
        <w:rPr>
          <w:b/>
        </w:rPr>
      </w:pPr>
      <w:r w:rsidRPr="00992053">
        <w:rPr>
          <w:b/>
        </w:rPr>
        <w:t>ΜΙΧΑ</w:t>
      </w:r>
      <w:r w:rsidR="00015C4B">
        <w:rPr>
          <w:b/>
        </w:rPr>
        <w:t>ΛΗΣ</w:t>
      </w:r>
      <w:r w:rsidRPr="00992053">
        <w:rPr>
          <w:b/>
        </w:rPr>
        <w:t xml:space="preserve"> ΜΙΤΖΙΚΟΣ</w:t>
      </w:r>
    </w:p>
    <w:p w:rsidR="00CC0692" w:rsidRDefault="00CC0692" w:rsidP="00992053">
      <w:pPr>
        <w:spacing w:after="0"/>
        <w:jc w:val="center"/>
        <w:rPr>
          <w:b/>
        </w:rPr>
      </w:pPr>
    </w:p>
    <w:p w:rsidR="00CC0692" w:rsidRDefault="00CC0692" w:rsidP="00992053">
      <w:pPr>
        <w:spacing w:after="0"/>
        <w:jc w:val="center"/>
        <w:rPr>
          <w:b/>
        </w:rPr>
      </w:pPr>
    </w:p>
    <w:sectPr w:rsidR="00CC0692" w:rsidSect="00335BF8">
      <w:headerReference w:type="defaul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41C" w:rsidRDefault="0089041C" w:rsidP="00CC6DC8">
      <w:pPr>
        <w:spacing w:after="0" w:line="240" w:lineRule="auto"/>
      </w:pPr>
      <w:r>
        <w:separator/>
      </w:r>
    </w:p>
  </w:endnote>
  <w:endnote w:type="continuationSeparator" w:id="1">
    <w:p w:rsidR="0089041C" w:rsidRDefault="0089041C" w:rsidP="00CC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5F" w:usb2="00000000" w:usb3="00000000" w:csb0="0000019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41C" w:rsidRDefault="0089041C" w:rsidP="00CC6DC8">
      <w:pPr>
        <w:spacing w:after="0" w:line="240" w:lineRule="auto"/>
      </w:pPr>
      <w:r>
        <w:separator/>
      </w:r>
    </w:p>
  </w:footnote>
  <w:footnote w:type="continuationSeparator" w:id="1">
    <w:p w:rsidR="0089041C" w:rsidRDefault="0089041C" w:rsidP="00CC6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41C" w:rsidRDefault="0089041C">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55F"/>
    <w:multiLevelType w:val="hybridMultilevel"/>
    <w:tmpl w:val="D5F2352E"/>
    <w:lvl w:ilvl="0" w:tplc="3AAAE1F2">
      <w:start w:val="5"/>
      <w:numFmt w:val="bullet"/>
      <w:lvlText w:val="-"/>
      <w:lvlJc w:val="left"/>
      <w:pPr>
        <w:ind w:left="1140" w:hanging="360"/>
      </w:pPr>
      <w:rPr>
        <w:rFonts w:ascii="Calibri" w:eastAsiaTheme="minorHAnsi" w:hAnsi="Calibri" w:cs="Calibri"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
    <w:nsid w:val="01E56BB1"/>
    <w:multiLevelType w:val="hybridMultilevel"/>
    <w:tmpl w:val="5EEE4EB6"/>
    <w:lvl w:ilvl="0" w:tplc="3AAAE1F2">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CD45F2"/>
    <w:multiLevelType w:val="hybridMultilevel"/>
    <w:tmpl w:val="1338AE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5115A2"/>
    <w:multiLevelType w:val="hybridMultilevel"/>
    <w:tmpl w:val="3B50B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80714B"/>
    <w:multiLevelType w:val="multilevel"/>
    <w:tmpl w:val="2F4CD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0B3A24"/>
    <w:multiLevelType w:val="hybridMultilevel"/>
    <w:tmpl w:val="496873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5C3EA5"/>
    <w:multiLevelType w:val="hybridMultilevel"/>
    <w:tmpl w:val="1E0AB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4756741"/>
    <w:multiLevelType w:val="hybridMultilevel"/>
    <w:tmpl w:val="496873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A4672D2"/>
    <w:multiLevelType w:val="hybridMultilevel"/>
    <w:tmpl w:val="75C8E2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C5E5394"/>
    <w:multiLevelType w:val="hybridMultilevel"/>
    <w:tmpl w:val="126E7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E7B5ED0"/>
    <w:multiLevelType w:val="hybridMultilevel"/>
    <w:tmpl w:val="4CE8B284"/>
    <w:lvl w:ilvl="0" w:tplc="0408000B">
      <w:start w:val="1"/>
      <w:numFmt w:val="bullet"/>
      <w:lvlText w:val=""/>
      <w:lvlJc w:val="left"/>
      <w:pPr>
        <w:ind w:left="780" w:hanging="360"/>
      </w:pPr>
      <w:rPr>
        <w:rFonts w:ascii="Wingdings" w:hAnsi="Wingdings" w:hint="default"/>
        <w:b/>
      </w:rPr>
    </w:lvl>
    <w:lvl w:ilvl="1" w:tplc="993E461E">
      <w:start w:val="1"/>
      <w:numFmt w:val="decimal"/>
      <w:lvlText w:val="%2."/>
      <w:lvlJc w:val="left"/>
      <w:pPr>
        <w:ind w:left="1500" w:hanging="360"/>
      </w:pPr>
      <w:rPr>
        <w:rFonts w:hint="default"/>
      </w:rPr>
    </w:lvl>
    <w:lvl w:ilvl="2" w:tplc="0408000B">
      <w:start w:val="1"/>
      <w:numFmt w:val="bullet"/>
      <w:lvlText w:val=""/>
      <w:lvlJc w:val="left"/>
      <w:pPr>
        <w:ind w:left="2400" w:hanging="360"/>
      </w:pPr>
      <w:rPr>
        <w:rFonts w:ascii="Wingdings" w:hAnsi="Wingdings" w:hint="default"/>
      </w:r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nsid w:val="36A1031C"/>
    <w:multiLevelType w:val="hybridMultilevel"/>
    <w:tmpl w:val="C7546B84"/>
    <w:lvl w:ilvl="0" w:tplc="F4424528">
      <w:start w:val="1"/>
      <w:numFmt w:val="decimal"/>
      <w:lvlText w:val="2.%1."/>
      <w:lvlJc w:val="left"/>
      <w:pPr>
        <w:ind w:left="780" w:hanging="360"/>
      </w:pPr>
      <w:rPr>
        <w:rFonts w:hint="default"/>
        <w:b/>
      </w:rPr>
    </w:lvl>
    <w:lvl w:ilvl="1" w:tplc="993E461E">
      <w:start w:val="1"/>
      <w:numFmt w:val="decimal"/>
      <w:lvlText w:val="%2."/>
      <w:lvlJc w:val="left"/>
      <w:pPr>
        <w:ind w:left="1500" w:hanging="360"/>
      </w:pPr>
      <w:rPr>
        <w:rFonts w:hint="default"/>
      </w:rPr>
    </w:lvl>
    <w:lvl w:ilvl="2" w:tplc="3AAAE1F2">
      <w:start w:val="5"/>
      <w:numFmt w:val="bullet"/>
      <w:lvlText w:val="-"/>
      <w:lvlJc w:val="left"/>
      <w:pPr>
        <w:ind w:left="2400" w:hanging="360"/>
      </w:pPr>
      <w:rPr>
        <w:rFonts w:ascii="Calibri" w:eastAsiaTheme="minorHAnsi" w:hAnsi="Calibri" w:cs="Calibri" w:hint="default"/>
      </w:r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nsid w:val="3CE73996"/>
    <w:multiLevelType w:val="hybridMultilevel"/>
    <w:tmpl w:val="FF064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52E4838"/>
    <w:multiLevelType w:val="hybridMultilevel"/>
    <w:tmpl w:val="9D928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61B48A7"/>
    <w:multiLevelType w:val="hybridMultilevel"/>
    <w:tmpl w:val="D904F7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6BB39F8"/>
    <w:multiLevelType w:val="hybridMultilevel"/>
    <w:tmpl w:val="3B081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AA5028"/>
    <w:multiLevelType w:val="hybridMultilevel"/>
    <w:tmpl w:val="AB7055BA"/>
    <w:lvl w:ilvl="0" w:tplc="F4424528">
      <w:start w:val="1"/>
      <w:numFmt w:val="decimal"/>
      <w:lvlText w:val="2.%1."/>
      <w:lvlJc w:val="left"/>
      <w:pPr>
        <w:ind w:left="780" w:hanging="360"/>
      </w:pPr>
      <w:rPr>
        <w:rFonts w:hint="default"/>
        <w:b/>
      </w:rPr>
    </w:lvl>
    <w:lvl w:ilvl="1" w:tplc="993E461E">
      <w:start w:val="1"/>
      <w:numFmt w:val="decimal"/>
      <w:lvlText w:val="%2."/>
      <w:lvlJc w:val="left"/>
      <w:pPr>
        <w:ind w:left="1500" w:hanging="360"/>
      </w:pPr>
      <w:rPr>
        <w:rFonts w:hint="default"/>
      </w:rPr>
    </w:lvl>
    <w:lvl w:ilvl="2" w:tplc="0408000B">
      <w:start w:val="1"/>
      <w:numFmt w:val="bullet"/>
      <w:lvlText w:val=""/>
      <w:lvlJc w:val="left"/>
      <w:pPr>
        <w:ind w:left="2400" w:hanging="360"/>
      </w:pPr>
      <w:rPr>
        <w:rFonts w:ascii="Wingdings" w:hAnsi="Wingdings" w:hint="default"/>
      </w:r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7">
    <w:nsid w:val="53DF5A8D"/>
    <w:multiLevelType w:val="hybridMultilevel"/>
    <w:tmpl w:val="496873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B195EEC"/>
    <w:multiLevelType w:val="hybridMultilevel"/>
    <w:tmpl w:val="98DE1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0D1562D"/>
    <w:multiLevelType w:val="hybridMultilevel"/>
    <w:tmpl w:val="802C7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0E259D8"/>
    <w:multiLevelType w:val="hybridMultilevel"/>
    <w:tmpl w:val="E3C45C4A"/>
    <w:lvl w:ilvl="0" w:tplc="55842F52">
      <w:numFmt w:val="bullet"/>
      <w:lvlText w:val=""/>
      <w:lvlJc w:val="left"/>
      <w:pPr>
        <w:ind w:left="720" w:hanging="360"/>
      </w:pPr>
      <w:rPr>
        <w:rFonts w:ascii="Symbol" w:eastAsiaTheme="minorHAnsi" w:hAnsi="Symbol"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12A22FE"/>
    <w:multiLevelType w:val="hybridMultilevel"/>
    <w:tmpl w:val="43381712"/>
    <w:lvl w:ilvl="0" w:tplc="EA06674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53A7061"/>
    <w:multiLevelType w:val="hybridMultilevel"/>
    <w:tmpl w:val="9C88B3AA"/>
    <w:lvl w:ilvl="0" w:tplc="0408000B">
      <w:start w:val="1"/>
      <w:numFmt w:val="bullet"/>
      <w:lvlText w:val=""/>
      <w:lvlJc w:val="left"/>
      <w:pPr>
        <w:ind w:left="720" w:hanging="360"/>
      </w:pPr>
      <w:rPr>
        <w:rFonts w:ascii="Wingdings" w:hAnsi="Wingdings" w:hint="default"/>
      </w:rPr>
    </w:lvl>
    <w:lvl w:ilvl="1" w:tplc="F50EC900">
      <w:numFmt w:val="bullet"/>
      <w:lvlText w:val=""/>
      <w:lvlJc w:val="left"/>
      <w:pPr>
        <w:ind w:left="1440" w:hanging="360"/>
      </w:pPr>
      <w:rPr>
        <w:rFonts w:ascii="Symbol" w:eastAsiaTheme="minorHAnsi" w:hAnsi="Symbol" w:cs="Courier New" w:hint="default"/>
        <w:b/>
        <w:sz w:val="23"/>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C25258"/>
    <w:multiLevelType w:val="hybridMultilevel"/>
    <w:tmpl w:val="62BC4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9480B33"/>
    <w:multiLevelType w:val="hybridMultilevel"/>
    <w:tmpl w:val="9E244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C05A69"/>
    <w:multiLevelType w:val="hybridMultilevel"/>
    <w:tmpl w:val="8390B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18"/>
  </w:num>
  <w:num w:numId="10">
    <w:abstractNumId w:val="21"/>
  </w:num>
  <w:num w:numId="11">
    <w:abstractNumId w:val="9"/>
  </w:num>
  <w:num w:numId="12">
    <w:abstractNumId w:val="11"/>
  </w:num>
  <w:num w:numId="13">
    <w:abstractNumId w:val="2"/>
  </w:num>
  <w:num w:numId="14">
    <w:abstractNumId w:val="13"/>
  </w:num>
  <w:num w:numId="15">
    <w:abstractNumId w:val="20"/>
  </w:num>
  <w:num w:numId="16">
    <w:abstractNumId w:val="22"/>
  </w:num>
  <w:num w:numId="17">
    <w:abstractNumId w:val="17"/>
  </w:num>
  <w:num w:numId="18">
    <w:abstractNumId w:val="7"/>
  </w:num>
  <w:num w:numId="19">
    <w:abstractNumId w:val="15"/>
  </w:num>
  <w:num w:numId="20">
    <w:abstractNumId w:val="12"/>
  </w:num>
  <w:num w:numId="21">
    <w:abstractNumId w:val="23"/>
  </w:num>
  <w:num w:numId="22">
    <w:abstractNumId w:val="19"/>
  </w:num>
  <w:num w:numId="23">
    <w:abstractNumId w:val="14"/>
  </w:num>
  <w:num w:numId="24">
    <w:abstractNumId w:val="8"/>
  </w:num>
  <w:num w:numId="25">
    <w:abstractNumId w:val="24"/>
  </w:num>
  <w:num w:numId="26">
    <w:abstractNumId w:val="16"/>
  </w:num>
  <w:num w:numId="27">
    <w:abstractNumId w:val="10"/>
  </w:num>
  <w:num w:numId="28">
    <w:abstractNumId w:val="0"/>
  </w:num>
  <w:num w:numId="29">
    <w:abstractNumId w:val="1"/>
  </w:num>
  <w:num w:numId="30">
    <w:abstractNumId w:val="3"/>
  </w:num>
  <w:num w:numId="31">
    <w:abstractNumId w:val="6"/>
  </w:num>
  <w:num w:numId="32">
    <w:abstractNumId w:val="25"/>
  </w:num>
  <w:num w:numId="33">
    <w:abstractNumId w:val="4"/>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9105B"/>
    <w:rsid w:val="00002177"/>
    <w:rsid w:val="00015C4B"/>
    <w:rsid w:val="000736B5"/>
    <w:rsid w:val="000A5BFA"/>
    <w:rsid w:val="000C2342"/>
    <w:rsid w:val="000D0AC5"/>
    <w:rsid w:val="000D2461"/>
    <w:rsid w:val="000F3767"/>
    <w:rsid w:val="00103316"/>
    <w:rsid w:val="0014130B"/>
    <w:rsid w:val="00162E0A"/>
    <w:rsid w:val="0019253B"/>
    <w:rsid w:val="001C1EEB"/>
    <w:rsid w:val="002754B6"/>
    <w:rsid w:val="00281994"/>
    <w:rsid w:val="002A07EE"/>
    <w:rsid w:val="002E39FE"/>
    <w:rsid w:val="00335BF8"/>
    <w:rsid w:val="0035436C"/>
    <w:rsid w:val="0035774B"/>
    <w:rsid w:val="003A2CB7"/>
    <w:rsid w:val="003A6BEF"/>
    <w:rsid w:val="003B10C7"/>
    <w:rsid w:val="003D04C9"/>
    <w:rsid w:val="003F082C"/>
    <w:rsid w:val="003F0AA2"/>
    <w:rsid w:val="003F39CC"/>
    <w:rsid w:val="004E49D2"/>
    <w:rsid w:val="005310B8"/>
    <w:rsid w:val="00547E9C"/>
    <w:rsid w:val="00557AF9"/>
    <w:rsid w:val="00604322"/>
    <w:rsid w:val="00611B8D"/>
    <w:rsid w:val="00641B1B"/>
    <w:rsid w:val="00664099"/>
    <w:rsid w:val="00665F13"/>
    <w:rsid w:val="00667163"/>
    <w:rsid w:val="0068649A"/>
    <w:rsid w:val="00691803"/>
    <w:rsid w:val="006D31F0"/>
    <w:rsid w:val="006F0EE5"/>
    <w:rsid w:val="00745202"/>
    <w:rsid w:val="007521F9"/>
    <w:rsid w:val="00763390"/>
    <w:rsid w:val="00793F22"/>
    <w:rsid w:val="007A4827"/>
    <w:rsid w:val="007B5086"/>
    <w:rsid w:val="007D3669"/>
    <w:rsid w:val="00865CB1"/>
    <w:rsid w:val="008811AC"/>
    <w:rsid w:val="0089041C"/>
    <w:rsid w:val="0089785F"/>
    <w:rsid w:val="008E2B73"/>
    <w:rsid w:val="0090038F"/>
    <w:rsid w:val="00974603"/>
    <w:rsid w:val="00992053"/>
    <w:rsid w:val="009A1762"/>
    <w:rsid w:val="009B2F6C"/>
    <w:rsid w:val="009B784B"/>
    <w:rsid w:val="00A15680"/>
    <w:rsid w:val="00A2222C"/>
    <w:rsid w:val="00A22D3D"/>
    <w:rsid w:val="00A311D0"/>
    <w:rsid w:val="00A4062F"/>
    <w:rsid w:val="00A674B9"/>
    <w:rsid w:val="00AA06BF"/>
    <w:rsid w:val="00AE216D"/>
    <w:rsid w:val="00AE4C5F"/>
    <w:rsid w:val="00AF173C"/>
    <w:rsid w:val="00B02067"/>
    <w:rsid w:val="00B114A9"/>
    <w:rsid w:val="00B45C19"/>
    <w:rsid w:val="00B84DAB"/>
    <w:rsid w:val="00B93072"/>
    <w:rsid w:val="00BB6225"/>
    <w:rsid w:val="00BC0005"/>
    <w:rsid w:val="00BC471A"/>
    <w:rsid w:val="00BE1495"/>
    <w:rsid w:val="00BE2303"/>
    <w:rsid w:val="00C05905"/>
    <w:rsid w:val="00C45F5D"/>
    <w:rsid w:val="00C533ED"/>
    <w:rsid w:val="00C577A9"/>
    <w:rsid w:val="00C70810"/>
    <w:rsid w:val="00C81EAD"/>
    <w:rsid w:val="00C9105B"/>
    <w:rsid w:val="00CB7DC6"/>
    <w:rsid w:val="00CC0692"/>
    <w:rsid w:val="00CC6DC8"/>
    <w:rsid w:val="00CE5FC8"/>
    <w:rsid w:val="00CF1DAD"/>
    <w:rsid w:val="00D0292B"/>
    <w:rsid w:val="00D3533F"/>
    <w:rsid w:val="00D50BB8"/>
    <w:rsid w:val="00D53FC7"/>
    <w:rsid w:val="00D67C54"/>
    <w:rsid w:val="00D8666B"/>
    <w:rsid w:val="00DA45C0"/>
    <w:rsid w:val="00DB43A8"/>
    <w:rsid w:val="00E3788E"/>
    <w:rsid w:val="00E42D54"/>
    <w:rsid w:val="00E47CDA"/>
    <w:rsid w:val="00E47DEA"/>
    <w:rsid w:val="00E91910"/>
    <w:rsid w:val="00EB117D"/>
    <w:rsid w:val="00EE2D83"/>
    <w:rsid w:val="00EF5B88"/>
    <w:rsid w:val="00F21C17"/>
    <w:rsid w:val="00F81F3A"/>
    <w:rsid w:val="00FE703A"/>
    <w:rsid w:val="00FF7E4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DEA"/>
    <w:pPr>
      <w:spacing w:after="120" w:line="276" w:lineRule="auto"/>
      <w:jc w:val="both"/>
    </w:pPr>
    <w:rPr>
      <w:sz w:val="24"/>
    </w:rPr>
  </w:style>
  <w:style w:type="paragraph" w:styleId="1">
    <w:name w:val="heading 1"/>
    <w:basedOn w:val="a"/>
    <w:next w:val="a"/>
    <w:link w:val="1Char"/>
    <w:uiPriority w:val="9"/>
    <w:qFormat/>
    <w:rsid w:val="00D50BB8"/>
    <w:pPr>
      <w:keepNext/>
      <w:keepLines/>
      <w:spacing w:before="240"/>
      <w:outlineLvl w:val="0"/>
    </w:pPr>
    <w:rPr>
      <w:rFonts w:eastAsiaTheme="majorEastAsia" w:cstheme="majorBidi"/>
      <w:b/>
      <w:color w:val="000000" w:themeColor="text1"/>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7DEA"/>
    <w:pPr>
      <w:autoSpaceDE w:val="0"/>
      <w:autoSpaceDN w:val="0"/>
      <w:adjustRightInd w:val="0"/>
      <w:spacing w:after="0" w:line="240" w:lineRule="auto"/>
    </w:pPr>
    <w:rPr>
      <w:rFonts w:ascii="Tahoma" w:hAnsi="Tahoma" w:cs="Tahoma"/>
      <w:color w:val="000000"/>
      <w:sz w:val="24"/>
      <w:szCs w:val="24"/>
    </w:rPr>
  </w:style>
  <w:style w:type="character" w:customStyle="1" w:styleId="1Char">
    <w:name w:val="Επικεφαλίδα 1 Char"/>
    <w:basedOn w:val="a0"/>
    <w:link w:val="1"/>
    <w:uiPriority w:val="9"/>
    <w:rsid w:val="00604322"/>
    <w:rPr>
      <w:rFonts w:eastAsiaTheme="majorEastAsia" w:cstheme="majorBidi"/>
      <w:b/>
      <w:color w:val="000000" w:themeColor="text1"/>
      <w:sz w:val="24"/>
      <w:szCs w:val="32"/>
    </w:rPr>
  </w:style>
  <w:style w:type="character" w:styleId="-">
    <w:name w:val="Hyperlink"/>
    <w:basedOn w:val="a0"/>
    <w:uiPriority w:val="99"/>
    <w:unhideWhenUsed/>
    <w:rsid w:val="0089785F"/>
    <w:rPr>
      <w:color w:val="0563C1" w:themeColor="hyperlink"/>
      <w:u w:val="single"/>
    </w:rPr>
  </w:style>
  <w:style w:type="paragraph" w:styleId="a4">
    <w:name w:val="List Paragraph"/>
    <w:basedOn w:val="a"/>
    <w:uiPriority w:val="34"/>
    <w:qFormat/>
    <w:rsid w:val="003F39CC"/>
    <w:pPr>
      <w:ind w:left="720"/>
      <w:contextualSpacing/>
    </w:pPr>
  </w:style>
  <w:style w:type="paragraph" w:styleId="a5">
    <w:name w:val="Balloon Text"/>
    <w:basedOn w:val="a"/>
    <w:link w:val="Char"/>
    <w:uiPriority w:val="99"/>
    <w:semiHidden/>
    <w:unhideWhenUsed/>
    <w:rsid w:val="009B2F6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B2F6C"/>
    <w:rPr>
      <w:rFonts w:ascii="Tahoma" w:hAnsi="Tahoma" w:cs="Tahoma"/>
      <w:sz w:val="16"/>
      <w:szCs w:val="16"/>
    </w:rPr>
  </w:style>
  <w:style w:type="paragraph" w:styleId="a6">
    <w:name w:val="caption"/>
    <w:basedOn w:val="a"/>
    <w:next w:val="a"/>
    <w:uiPriority w:val="35"/>
    <w:unhideWhenUsed/>
    <w:qFormat/>
    <w:rsid w:val="00FE703A"/>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3020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npilio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xniki.dnpiliou@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piliou.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npiliou.gov.gr" TargetMode="External"/><Relationship Id="rId4" Type="http://schemas.openxmlformats.org/officeDocument/2006/relationships/settings" Target="settings.xml"/><Relationship Id="rId9" Type="http://schemas.openxmlformats.org/officeDocument/2006/relationships/hyperlink" Target="mailto:texniki.dnpiliou@gmail.com"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1718C6-AC82-4E8D-9B51-2BDD7209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18</Pages>
  <Words>6509</Words>
  <Characters>35153</Characters>
  <Application>Microsoft Office Word</Application>
  <DocSecurity>0</DocSecurity>
  <Lines>292</Lines>
  <Paragraphs>83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Andromachi</dc:creator>
  <cp:lastModifiedBy>user</cp:lastModifiedBy>
  <cp:revision>14</cp:revision>
  <cp:lastPrinted>2020-10-30T08:47:00Z</cp:lastPrinted>
  <dcterms:created xsi:type="dcterms:W3CDTF">2021-10-01T07:45:00Z</dcterms:created>
  <dcterms:modified xsi:type="dcterms:W3CDTF">2022-12-01T09:05:00Z</dcterms:modified>
</cp:coreProperties>
</file>